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68" w:rsidRPr="00603368" w:rsidRDefault="00603368" w:rsidP="006033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РЕШЕНИЕ ГРОДНЕНСКОГО ОБЛАСТНОГО СОВЕТА ДЕПУТАТОВ</w:t>
      </w:r>
    </w:p>
    <w:p w:rsidR="00603368" w:rsidRPr="00603368" w:rsidRDefault="00603368" w:rsidP="006033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21 мая 2012 г. N 164</w:t>
      </w:r>
    </w:p>
    <w:p w:rsidR="00603368" w:rsidRPr="00603368" w:rsidRDefault="00603368" w:rsidP="006033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03368" w:rsidRPr="00603368" w:rsidRDefault="00603368" w:rsidP="006033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О НЕКОТОРЫХ ВОПРОСАХ АРЕНДЫ И БЕЗВОЗМЕЗДНОГО ПОЛЬЗОВАНИЯ ИМУЩЕСТВОМ, НАХОДЯЩИМСЯ В СОБСТВЕННОСТИ ГРОДНЕНСКОЙ ОБЛАСТИ</w:t>
      </w:r>
    </w:p>
    <w:p w:rsidR="00603368" w:rsidRPr="00603368" w:rsidRDefault="00603368" w:rsidP="006033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3368">
        <w:rPr>
          <w:rFonts w:ascii="Times New Roman" w:hAnsi="Times New Roman" w:cs="Times New Roman"/>
          <w:sz w:val="24"/>
          <w:szCs w:val="24"/>
        </w:rPr>
        <w:t xml:space="preserve">(в ред. решений Гродненского </w:t>
      </w:r>
      <w:proofErr w:type="spellStart"/>
      <w:r w:rsidRPr="00603368">
        <w:rPr>
          <w:rFonts w:ascii="Times New Roman" w:hAnsi="Times New Roman" w:cs="Times New Roman"/>
          <w:sz w:val="24"/>
          <w:szCs w:val="24"/>
        </w:rPr>
        <w:t>облсовета</w:t>
      </w:r>
      <w:proofErr w:type="spellEnd"/>
      <w:r w:rsidRPr="00603368">
        <w:rPr>
          <w:rFonts w:ascii="Times New Roman" w:hAnsi="Times New Roman" w:cs="Times New Roman"/>
          <w:sz w:val="24"/>
          <w:szCs w:val="24"/>
        </w:rPr>
        <w:t xml:space="preserve"> от 27.12.2016 </w:t>
      </w:r>
      <w:hyperlink r:id="rId5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N 200</w:t>
        </w:r>
      </w:hyperlink>
      <w:r w:rsidRPr="00603368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603368" w:rsidRPr="00603368" w:rsidRDefault="00603368" w:rsidP="006033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от 14.05.2018 </w:t>
      </w:r>
      <w:hyperlink r:id="rId6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N 30</w:t>
        </w:r>
      </w:hyperlink>
      <w:r w:rsidRPr="00603368">
        <w:rPr>
          <w:rFonts w:ascii="Times New Roman" w:hAnsi="Times New Roman" w:cs="Times New Roman"/>
          <w:sz w:val="24"/>
          <w:szCs w:val="24"/>
        </w:rPr>
        <w:t>)</w:t>
      </w:r>
    </w:p>
    <w:p w:rsidR="00603368" w:rsidRPr="00603368" w:rsidRDefault="00603368" w:rsidP="006033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36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7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подпункта 1.5 пункта 1 статьи 17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Закона Республики Беларусь от 4 января 2010 года "О местном управлении и самоуправлении в Республике Беларусь", во исполнение </w:t>
      </w:r>
      <w:hyperlink r:id="rId8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пункта 6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Указа Президента Республики Беларусь от 29 марта 2012 г. N 150 "О некоторых вопросах аренды и безвозмездного пользования имуществом" Гродненский областной Совет депутатов РЕШИЛ:</w:t>
      </w:r>
      <w:proofErr w:type="gramEnd"/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1. Установить, что: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"/>
      <w:bookmarkEnd w:id="0"/>
      <w:r w:rsidRPr="00603368">
        <w:rPr>
          <w:rFonts w:ascii="Times New Roman" w:hAnsi="Times New Roman" w:cs="Times New Roman"/>
          <w:sz w:val="24"/>
          <w:szCs w:val="24"/>
        </w:rPr>
        <w:t>Гродненский областной исполнительный комитет (далее - облисполком), комитеты, управления, отделы облисполкома, государственные объединения, учреждения, созданные для осуществления управленческих функций, коммунальные унитарные предприятия, уполномоченные облисполкомом управлять коммунальными унитарными предприятиями, имущество которых находится в собственности Гродненско</w:t>
      </w:r>
      <w:bookmarkStart w:id="1" w:name="_GoBack"/>
      <w:bookmarkEnd w:id="1"/>
      <w:r w:rsidRPr="00603368">
        <w:rPr>
          <w:rFonts w:ascii="Times New Roman" w:hAnsi="Times New Roman" w:cs="Times New Roman"/>
          <w:sz w:val="24"/>
          <w:szCs w:val="24"/>
        </w:rPr>
        <w:t xml:space="preserve">й области, обеспечивают перечисление в областной бюджет платы за право заключения договоров аренды капитальных строений (зданий, сооружений), в том числе </w:t>
      </w:r>
      <w:proofErr w:type="gramStart"/>
      <w:r w:rsidRPr="00603368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 xml:space="preserve"> на которые не зарегистрированы в установленном порядке, изолированных помещений, </w:t>
      </w:r>
      <w:proofErr w:type="spellStart"/>
      <w:r w:rsidRPr="00603368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603368">
        <w:rPr>
          <w:rFonts w:ascii="Times New Roman" w:hAnsi="Times New Roman" w:cs="Times New Roman"/>
          <w:sz w:val="24"/>
          <w:szCs w:val="24"/>
        </w:rPr>
        <w:t xml:space="preserve">-мест, их частей (далее, если не указано иное, - недвижимое имущество), находящихся в собственности Гродненской области, полученной при проведении аукционов по продаже права заключения договоров аренды (далее - плата), и арендной платы, полученной от сдачи в аренду данного недвижимого имущества, а при сдаче в аренду капитальных строений (зданий, сооружений), в том числе </w:t>
      </w:r>
      <w:proofErr w:type="gramStart"/>
      <w:r w:rsidRPr="00603368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 xml:space="preserve"> на которые не зарегистрированы в установленном порядке, изолированных помещений, их частей на рынках и в торговых центрах юридическим лицам и индивидуальным предпринимателям для организации и осуществления розничной торговли - арендной платы, оставшейся после вычета расходов, связанных с содержанием и эксплуатацией этого недвижимого имущества, за исключением затрат на санитарное содержание, горячее и холодное водоснабжение, водоотведение (канализацию), газ</w:t>
      </w:r>
      <w:proofErr w:type="gramStart"/>
      <w:r w:rsidRPr="0060336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>, электро- и теплоснабжение, техническое обслуживание лифта, обращение с твердыми коммунальными отходами (далее - средства), если иное не предусмотрено законодательными актами;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"/>
      <w:bookmarkEnd w:id="2"/>
      <w:proofErr w:type="gramStart"/>
      <w:r w:rsidRPr="00603368">
        <w:rPr>
          <w:rFonts w:ascii="Times New Roman" w:hAnsi="Times New Roman" w:cs="Times New Roman"/>
          <w:sz w:val="24"/>
          <w:szCs w:val="24"/>
        </w:rPr>
        <w:t>коммунальные унитарные предприятия и учреждения, другие государственные организации, за которыми недвижимое имущество, находящееся в собственности Гродненской области, закреплено на праве хозяйственного ведения или оперативного управления, акционерные общества, созданные в процессе преобразования арендных предприятий, коллективных (народных) предприятий, коммунальных предприятий, коммунальных унитарных предприятий и приватизации арендных предприятий, и республиканские государственно-общественные объединения, которым недвижимое имущество, находящееся в собственности Гродненской области, передано в безвозмездное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 xml:space="preserve"> пользование, обеспечивают перечисление в областной бюджет 50 процентов платы и 25 процентов средств, если иное не предусмотрено законодательными актами;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размер платы и средств, подлежащих перечислению в областной бюджет в соответствии с </w:t>
      </w:r>
      <w:hyperlink w:anchor="P16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абзацем третьим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настоящего пункта, определяется после исчисления и вычета начисленного налога на добавленную стоимость;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"/>
      <w:bookmarkEnd w:id="3"/>
      <w:proofErr w:type="gramStart"/>
      <w:r w:rsidRPr="00603368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14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6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третьем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настоящего пункта арендодатели капитальных строений (зданий, сооружений), права на которые не зарегистрированы в установленном порядке, обязаны до 1 июля 2017 г., а в случае заключения договора аренды после 1 </w:t>
      </w:r>
      <w:r w:rsidRPr="00603368">
        <w:rPr>
          <w:rFonts w:ascii="Times New Roman" w:hAnsi="Times New Roman" w:cs="Times New Roman"/>
          <w:sz w:val="24"/>
          <w:szCs w:val="24"/>
        </w:rPr>
        <w:lastRenderedPageBreak/>
        <w:t>января 2017 г. - в течение шести месяцев со дня заключения такого договора обеспечить государственную регистрацию прав на указанное имущество, кроме случаев, когда эти капитальные строения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 xml:space="preserve"> (здания, сооружения) расположены на землях общего пользования. До истечения срока, установленного в настоящем абзаце для государственной регистрации прав на капитальные строения (здания, сооружения), плата и средства, остающиеся в распоряжении арендодателя, направляются </w:t>
      </w:r>
      <w:proofErr w:type="gramStart"/>
      <w:r w:rsidRPr="00603368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 xml:space="preserve"> в том числе на расходы, связанные с государственной регистрацией прав на такое имущество;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368">
        <w:rPr>
          <w:rFonts w:ascii="Times New Roman" w:hAnsi="Times New Roman" w:cs="Times New Roman"/>
          <w:sz w:val="24"/>
          <w:szCs w:val="24"/>
        </w:rPr>
        <w:t xml:space="preserve">в случае неосуществления государственной регистрации прав на капитальные строения (здания, сооружения) в установленный в </w:t>
      </w:r>
      <w:hyperlink w:anchor="P20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абзаце пятом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настоящего пункта срок арендодатель перечисляет в областной бюджет 100 процентов средств начиная с 1 июля 2017 г. либо с месяца, следующего за месяцем, в котором истек шестимесячный срок, установленный в </w:t>
      </w:r>
      <w:hyperlink w:anchor="P20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абзаце пятом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настоящего пункта для государственной регистрации прав на такое имущество;</w:t>
      </w:r>
      <w:proofErr w:type="gramEnd"/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368">
        <w:rPr>
          <w:rFonts w:ascii="Times New Roman" w:hAnsi="Times New Roman" w:cs="Times New Roman"/>
          <w:sz w:val="24"/>
          <w:szCs w:val="24"/>
        </w:rPr>
        <w:t>при изменении размера сдаваемой в аренду площади капитального строения (здания, сооружения), выявленном при проведении технической инвентаризации, осуществляемой для целей государственной регистрации прав на него, в договор аренды должны быть внесены соответствующие изменения в пятидневный срок после выдачи арендодателю свидетельства (удостоверения) о государственной регистрации в отношении такого имущества и прав на него.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 xml:space="preserve"> При этом изменение размера сдаваемой в аренду площади капитального строения (здания, сооружения) не является основанием для доначисления либо возврата ранее </w:t>
      </w:r>
      <w:proofErr w:type="gramStart"/>
      <w:r w:rsidRPr="00603368">
        <w:rPr>
          <w:rFonts w:ascii="Times New Roman" w:hAnsi="Times New Roman" w:cs="Times New Roman"/>
          <w:sz w:val="24"/>
          <w:szCs w:val="24"/>
        </w:rPr>
        <w:t>уплаченных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 xml:space="preserve"> платы и арендной платы;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368">
        <w:rPr>
          <w:rFonts w:ascii="Times New Roman" w:hAnsi="Times New Roman" w:cs="Times New Roman"/>
          <w:sz w:val="24"/>
          <w:szCs w:val="24"/>
        </w:rPr>
        <w:t xml:space="preserve">при сдаче в аренду недвижимого имущества, машин, оборудования, транспортных средств, иного движимого имущества, относящегося к основным средствам, находящихся в собственности Гродненской области, недвижимого имущества, находящегося в собственности хозяйственных обществ, в уставных фондах которых более 50 процентов акций (долей) находится в собственности Гродненской области, размер арендной платы определяется на условиях, предусмотренных </w:t>
      </w:r>
      <w:hyperlink r:id="rId9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Президента Республики Беларусь от 29 марта 2012 г. N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 xml:space="preserve"> 150 "О некоторых вопросах аренды и безвозмездного пользования имуществом" (Национальный реестр правовых актов Республики Беларусь, 2012 г., N 39, 1/13414);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освобождение от перечисления в областной бюджет платы, средств и пеней, указанных в </w:t>
      </w:r>
      <w:hyperlink w:anchor="P35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абзаце тринадцатом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настоящего пункта, осуществляется по решению Гродненского областного Совета депутатов;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368">
        <w:rPr>
          <w:rFonts w:ascii="Times New Roman" w:hAnsi="Times New Roman" w:cs="Times New Roman"/>
          <w:sz w:val="24"/>
          <w:szCs w:val="24"/>
        </w:rPr>
        <w:t>подготовка и проведение аукционов по продаже права заключения договоров аренды недвижимого имущества, находящегося в собственности Гродненской области, переданного на праве оперативного управления бюджетным организациям, осуществляются за счет средств, образовавшихся от превышения доходов над расходами, остающихся в распоряжении этих организаций от приносящей доходы деятельности, а при их отсутствии - за счет средств областного бюджета.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 xml:space="preserve"> Для целей настоящего решения термин "бюджетная организация" используется в значении, определенном в </w:t>
      </w:r>
      <w:hyperlink r:id="rId10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статье 2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Бюджетного кодекса Республики Беларусь. Затраты на организацию и проведение аукциона возмещаются победителем аукциона или единственным участником аукциона при его согласии на приобретение права заключения договора аренды по начальной цене, увеличенной на 5 процентов;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недвижимое имущество, машины, оборудование, транспортные средства, иное движимое имущество, относящееся к основным средствам, находящиеся в собственности Гродненской области, могут быть переданы в субаренду только с согласия арендодателя и на условиях, предусмотренных в договоре аренды;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3"/>
      <w:bookmarkEnd w:id="4"/>
      <w:r w:rsidRPr="00603368">
        <w:rPr>
          <w:rFonts w:ascii="Times New Roman" w:hAnsi="Times New Roman" w:cs="Times New Roman"/>
          <w:sz w:val="24"/>
          <w:szCs w:val="24"/>
        </w:rPr>
        <w:t xml:space="preserve">плата и (или) средства перечисляются в доход областного бюджета не позднее 22-го числа месяца, следующего за </w:t>
      </w:r>
      <w:proofErr w:type="gramStart"/>
      <w:r w:rsidRPr="00603368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>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5"/>
      <w:bookmarkEnd w:id="5"/>
      <w:r w:rsidRPr="00603368">
        <w:rPr>
          <w:rFonts w:ascii="Times New Roman" w:hAnsi="Times New Roman" w:cs="Times New Roman"/>
          <w:sz w:val="24"/>
          <w:szCs w:val="24"/>
        </w:rPr>
        <w:t xml:space="preserve">в случае несвоевременного перечисления в областной бюджет указанных в </w:t>
      </w:r>
      <w:hyperlink w:anchor="P33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абзаце двенадцатом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настоящего пункта платежей арендодатель уплачивает в областной бюджет </w:t>
      </w:r>
      <w:r w:rsidRPr="00603368">
        <w:rPr>
          <w:rFonts w:ascii="Times New Roman" w:hAnsi="Times New Roman" w:cs="Times New Roman"/>
          <w:sz w:val="24"/>
          <w:szCs w:val="24"/>
        </w:rPr>
        <w:lastRenderedPageBreak/>
        <w:t xml:space="preserve">пеню в размере 1/360 ставки рефинансирования Национального банка Республики Беларусь, действовавшей в соответствующие периоды неисполнения платежа, от суммы </w:t>
      </w:r>
      <w:proofErr w:type="gramStart"/>
      <w:r w:rsidRPr="00603368">
        <w:rPr>
          <w:rFonts w:ascii="Times New Roman" w:hAnsi="Times New Roman" w:cs="Times New Roman"/>
          <w:sz w:val="24"/>
          <w:szCs w:val="24"/>
        </w:rPr>
        <w:t>задолженности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 xml:space="preserve"> за каждый день просрочки начиная со дня, следующего за установленным в </w:t>
      </w:r>
      <w:hyperlink w:anchor="P33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абзаце двенадцатом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настоящего пункта днем уплаты, и включая день уплаты (взыскания) (далее - пеня);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неуплата или неполная уплата в областной бюджет платы и сре</w:t>
      </w:r>
      <w:proofErr w:type="gramStart"/>
      <w:r w:rsidRPr="00603368">
        <w:rPr>
          <w:rFonts w:ascii="Times New Roman" w:hAnsi="Times New Roman" w:cs="Times New Roman"/>
          <w:sz w:val="24"/>
          <w:szCs w:val="24"/>
        </w:rPr>
        <w:t>дств вл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 xml:space="preserve">ечет ответственность, предусмотренную </w:t>
      </w:r>
      <w:hyperlink r:id="rId11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Республики Беларусь об административных правонарушениях за нарушение законодательства при распоряжении государственным имуществом;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368">
        <w:rPr>
          <w:rFonts w:ascii="Times New Roman" w:hAnsi="Times New Roman" w:cs="Times New Roman"/>
          <w:sz w:val="24"/>
          <w:szCs w:val="24"/>
        </w:rPr>
        <w:t xml:space="preserve">контроль за перечислением в областной бюджет платы, средств и пеней, а также за представлением сведений о наличии задолженности, предусмотренных в </w:t>
      </w:r>
      <w:hyperlink r:id="rId12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части третьей подпункта 2.16 пункта 2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Указа Президента Республики Беларусь от 29 марта 2012 г. N 150 "О некоторых вопросах аренды и безвозмездного пользования имуществом" (Национальный реестр правовых актов Республики Беларусь, 2012 г., N 39, 1/13414), осуществляют руководители государственных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 xml:space="preserve"> органов и государственных организаций, названных в </w:t>
      </w:r>
      <w:hyperlink w:anchor="P14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6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третьем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2. Утвердить прилагаемые: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2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Инструкцию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о порядке сдачи в аренду недвижимого имущества, находящегося в собственности Гродненской области;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35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Инструкцию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о порядке сдачи в аренду и передачи в безвозмездное пользование машин, оборудования, транспортных средств, иного движимого имущества, относящегося к основным средствам, находящихся в собственности Гродненской области.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Гродненского областного Совета депутатов от 1 декабря 2009 г. N 180 "О некоторых вопросах аренды и безвозмездного пользования имуществом, находящимся в коммунальной собственности Гродненской области" (Национальный реестр правовых актов Республики Беларусь, 2010 г., N 51, 9/28931);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Гродненского областного Совета депутатов от 23 декабря 2010 г. N 54 "О внесении дополнений и изменений в решение Гродненского областного Совета депутатов от 1 декабря 2009 г. N 180" (Национальный реестр правовых актов Республики Беларусь, 2011 г., N 7, 9/37236).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4. Опубликовать настоящее решение в газете "Гродзенская </w:t>
      </w:r>
      <w:proofErr w:type="spellStart"/>
      <w:r w:rsidRPr="00603368">
        <w:rPr>
          <w:rFonts w:ascii="Times New Roman" w:hAnsi="Times New Roman" w:cs="Times New Roman"/>
          <w:sz w:val="24"/>
          <w:szCs w:val="24"/>
        </w:rPr>
        <w:t>праўда</w:t>
      </w:r>
      <w:proofErr w:type="spellEnd"/>
      <w:r w:rsidRPr="00603368">
        <w:rPr>
          <w:rFonts w:ascii="Times New Roman" w:hAnsi="Times New Roman" w:cs="Times New Roman"/>
          <w:sz w:val="24"/>
          <w:szCs w:val="24"/>
        </w:rPr>
        <w:t>".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5. Настоящее решение вступает в силу после его официального опубликования.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3368" w:rsidRPr="0060336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3368" w:rsidRPr="00603368" w:rsidRDefault="00603368" w:rsidP="00603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3368" w:rsidRPr="00603368" w:rsidRDefault="00603368" w:rsidP="0060336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368">
              <w:rPr>
                <w:rFonts w:ascii="Times New Roman" w:hAnsi="Times New Roman" w:cs="Times New Roman"/>
                <w:sz w:val="24"/>
                <w:szCs w:val="24"/>
              </w:rPr>
              <w:t>А.Н.Наумович</w:t>
            </w:r>
            <w:proofErr w:type="spellEnd"/>
          </w:p>
        </w:tc>
      </w:tr>
    </w:tbl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3368" w:rsidRPr="00603368" w:rsidRDefault="00603368" w:rsidP="00603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УТВЕРЖДЕНО</w:t>
      </w:r>
    </w:p>
    <w:p w:rsidR="00603368" w:rsidRPr="00603368" w:rsidRDefault="00603368" w:rsidP="00603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Решение</w:t>
      </w:r>
    </w:p>
    <w:p w:rsidR="00603368" w:rsidRPr="00603368" w:rsidRDefault="00603368" w:rsidP="00603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Гродненского областного</w:t>
      </w:r>
    </w:p>
    <w:p w:rsidR="00603368" w:rsidRPr="00603368" w:rsidRDefault="00603368" w:rsidP="00603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Совета депутатов</w:t>
      </w:r>
    </w:p>
    <w:p w:rsidR="00603368" w:rsidRPr="00603368" w:rsidRDefault="00603368" w:rsidP="00603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21.05.2012 N 164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3368" w:rsidRPr="00603368" w:rsidRDefault="00603368" w:rsidP="006033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62"/>
      <w:bookmarkEnd w:id="6"/>
      <w:r w:rsidRPr="00603368">
        <w:rPr>
          <w:rFonts w:ascii="Times New Roman" w:hAnsi="Times New Roman" w:cs="Times New Roman"/>
          <w:sz w:val="24"/>
          <w:szCs w:val="24"/>
        </w:rPr>
        <w:t>ИНСТРУКЦИЯ</w:t>
      </w:r>
    </w:p>
    <w:p w:rsidR="00603368" w:rsidRPr="00603368" w:rsidRDefault="00603368" w:rsidP="006033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О ПОРЯДКЕ СДАЧИ В АРЕНДУ НЕДВИЖИМОГО ИМУЩЕСТВА, НАХОДЯЩЕГОСЯ В СОБСТВЕННОСТИ ГРОДНЕНСКОЙ ОБЛАСТИ</w:t>
      </w:r>
    </w:p>
    <w:p w:rsidR="00603368" w:rsidRPr="00603368" w:rsidRDefault="00603368" w:rsidP="006033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3368">
        <w:rPr>
          <w:rFonts w:ascii="Times New Roman" w:hAnsi="Times New Roman" w:cs="Times New Roman"/>
          <w:sz w:val="24"/>
          <w:szCs w:val="24"/>
        </w:rPr>
        <w:t xml:space="preserve">(в ред. решений Гродненского </w:t>
      </w:r>
      <w:proofErr w:type="spellStart"/>
      <w:r w:rsidRPr="00603368">
        <w:rPr>
          <w:rFonts w:ascii="Times New Roman" w:hAnsi="Times New Roman" w:cs="Times New Roman"/>
          <w:sz w:val="24"/>
          <w:szCs w:val="24"/>
        </w:rPr>
        <w:t>облсовета</w:t>
      </w:r>
      <w:proofErr w:type="spellEnd"/>
      <w:r w:rsidRPr="00603368">
        <w:rPr>
          <w:rFonts w:ascii="Times New Roman" w:hAnsi="Times New Roman" w:cs="Times New Roman"/>
          <w:sz w:val="24"/>
          <w:szCs w:val="24"/>
        </w:rPr>
        <w:t xml:space="preserve"> от 27.12.2016 </w:t>
      </w:r>
      <w:hyperlink r:id="rId15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N 200</w:t>
        </w:r>
      </w:hyperlink>
      <w:r w:rsidRPr="00603368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603368" w:rsidRPr="00603368" w:rsidRDefault="00603368" w:rsidP="006033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от 14.05.2018 </w:t>
      </w:r>
      <w:hyperlink r:id="rId16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N 30</w:t>
        </w:r>
      </w:hyperlink>
      <w:r w:rsidRPr="00603368">
        <w:rPr>
          <w:rFonts w:ascii="Times New Roman" w:hAnsi="Times New Roman" w:cs="Times New Roman"/>
          <w:sz w:val="24"/>
          <w:szCs w:val="24"/>
        </w:rPr>
        <w:t>)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lastRenderedPageBreak/>
        <w:t xml:space="preserve">1. Настоящая Инструкция устанавливает порядок сдачи в аренду капитальных строений (зданий, сооружений), в том числе </w:t>
      </w:r>
      <w:proofErr w:type="gramStart"/>
      <w:r w:rsidRPr="00603368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 xml:space="preserve"> на которые не зарегистрированы в установленном порядке, изолированных помещений, </w:t>
      </w:r>
      <w:proofErr w:type="spellStart"/>
      <w:r w:rsidRPr="00603368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603368">
        <w:rPr>
          <w:rFonts w:ascii="Times New Roman" w:hAnsi="Times New Roman" w:cs="Times New Roman"/>
          <w:sz w:val="24"/>
          <w:szCs w:val="24"/>
        </w:rPr>
        <w:t>-мест, их частей, находящихся в собственности Гродненской области (далее, если не указано иное, - недвижимое имущество).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03368">
        <w:rPr>
          <w:rFonts w:ascii="Times New Roman" w:hAnsi="Times New Roman" w:cs="Times New Roman"/>
          <w:sz w:val="24"/>
          <w:szCs w:val="24"/>
        </w:rPr>
        <w:t>Арендодателями недвижимого имущества являются Гродненский областной исполнительный комитет (далее - облисполком), комитеты, управления, отделы облисполкома, государственные объединения, учреждения, созданные для осуществления управленческих функций, коммунальные унитарные предприятия, уполномоченные облисполкомом управлять коммунальными унитарными предприятиями (далее - органы управления облисполкома), коммунальные унитарные предприятия, учреждения, другие государственные организации, за которыми недвижимое имущество закреплено на праве хозяйственного ведения или оперативного управления, акционерные общества, созданные в процессе преобразования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 xml:space="preserve"> арендных предприятий, коллективных (народных) предприятий, государственных предприятий, государственных унитарных предприятий и в процессе приватизации арендных предприятий, республиканские государственно-общественные объединения, которым недвижимое имущество передано в безвозмездное пользование.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1"/>
      <w:bookmarkEnd w:id="7"/>
      <w:r w:rsidRPr="00603368">
        <w:rPr>
          <w:rFonts w:ascii="Times New Roman" w:hAnsi="Times New Roman" w:cs="Times New Roman"/>
          <w:sz w:val="24"/>
          <w:szCs w:val="24"/>
        </w:rPr>
        <w:t>3. Сдача в аренду недвижимого имущества осуществляется в следующем порядке: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в отношении недвижимого имущества, находящегося в хозяйственном ведении или оперативном управлении коммунальных унитарных предприятий, учреждений, других государственных организаций, - с письменного разрешения на сдачу в аренду недвижимого имущества (далее - письменное разрешение) соответствующего органа управления облисполкома и согласования им проекта договора аренды недвижимого имущества;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в отношении недвижимого имущества, находящегося в хозяйственном ведении или оперативном управлении облисполкома, органа управления облисполкома, коммунальных унитарных предприятий, подчиненных непосредственно облисполкому, - с письменного разрешения комитета государственного имущества облисполкома (далее - комитет "</w:t>
      </w:r>
      <w:proofErr w:type="spellStart"/>
      <w:r w:rsidRPr="00603368">
        <w:rPr>
          <w:rFonts w:ascii="Times New Roman" w:hAnsi="Times New Roman" w:cs="Times New Roman"/>
          <w:sz w:val="24"/>
          <w:szCs w:val="24"/>
        </w:rPr>
        <w:t>Гроднооблимущество</w:t>
      </w:r>
      <w:proofErr w:type="spellEnd"/>
      <w:r w:rsidRPr="00603368">
        <w:rPr>
          <w:rFonts w:ascii="Times New Roman" w:hAnsi="Times New Roman" w:cs="Times New Roman"/>
          <w:sz w:val="24"/>
          <w:szCs w:val="24"/>
        </w:rPr>
        <w:t>") и согласования им проекта договора аренды недвижимого имущества.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5"/>
      <w:bookmarkEnd w:id="8"/>
      <w:r w:rsidRPr="0060336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03368">
        <w:rPr>
          <w:rFonts w:ascii="Times New Roman" w:hAnsi="Times New Roman" w:cs="Times New Roman"/>
          <w:sz w:val="24"/>
          <w:szCs w:val="24"/>
        </w:rPr>
        <w:t>Информация о недвижимом имуществе, предлагаемом к сдаче в аренду (за исключением недвижимого имущества, предлагаемого к сдаче в аренду дипломатическим представительствам, приравненным к ним представительствам международных организаций и консульским учреждениям иностранных государств в Республике Беларусь), в том числе в случаях его высвобождения в результате окончания (досрочного прекращения) договоров аренды недвижимого имущества, за исключением случаев, когда арендаторами реализовано преимущественное право на заключение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3368">
        <w:rPr>
          <w:rFonts w:ascii="Times New Roman" w:hAnsi="Times New Roman" w:cs="Times New Roman"/>
          <w:sz w:val="24"/>
          <w:szCs w:val="24"/>
        </w:rPr>
        <w:t>договоров аренды недвижимого имущества на новый срок, представляется юридическими лицами - арендодателями в десятидневный срок после получения согласования с органами управления облисполкома и иными организациями в случаях, когда такое согласование предусмотрено законодательством, в комитет "</w:t>
      </w:r>
      <w:proofErr w:type="spellStart"/>
      <w:r w:rsidRPr="00603368">
        <w:rPr>
          <w:rFonts w:ascii="Times New Roman" w:hAnsi="Times New Roman" w:cs="Times New Roman"/>
          <w:sz w:val="24"/>
          <w:szCs w:val="24"/>
        </w:rPr>
        <w:t>Гроднооблимущество</w:t>
      </w:r>
      <w:proofErr w:type="spellEnd"/>
      <w:r w:rsidRPr="00603368">
        <w:rPr>
          <w:rFonts w:ascii="Times New Roman" w:hAnsi="Times New Roman" w:cs="Times New Roman"/>
          <w:sz w:val="24"/>
          <w:szCs w:val="24"/>
        </w:rPr>
        <w:t>" для включения в единую информационную базу данных неиспользуемого имущества, предназначенного для продажи и сдачи в аренду, размещенную в сети Интернет.</w:t>
      </w:r>
      <w:proofErr w:type="gramEnd"/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за нарушение порядка информирования, определенного в </w:t>
      </w:r>
      <w:hyperlink w:anchor="P75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части первой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настоящего пункта, возлагается на руководителей юридических лиц - арендодателей недвижимого имущества.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5. Недвижимое имущество предоставляется в аренду по соглашению сторон без проведения аукциона либо путем проведения аукциона по продаже права заключения договоров аренды недвижимого имущества (далее - аукцион) с учетом требований настоящей Инструкции, если иное не установлено Президентом Республики Беларусь.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9"/>
      <w:bookmarkEnd w:id="9"/>
      <w:r w:rsidRPr="00603368">
        <w:rPr>
          <w:rFonts w:ascii="Times New Roman" w:hAnsi="Times New Roman" w:cs="Times New Roman"/>
          <w:sz w:val="24"/>
          <w:szCs w:val="24"/>
        </w:rPr>
        <w:t xml:space="preserve">6. Здания и изолированные помещения подлежат сдаче в аренду путем проведения </w:t>
      </w:r>
      <w:r w:rsidRPr="00603368">
        <w:rPr>
          <w:rFonts w:ascii="Times New Roman" w:hAnsi="Times New Roman" w:cs="Times New Roman"/>
          <w:sz w:val="24"/>
          <w:szCs w:val="24"/>
        </w:rPr>
        <w:lastRenderedPageBreak/>
        <w:t>аукциона: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при осуществлении арендаторами деятельности в населенных пунктах с численностью населения свыше 50 тысяч человек, определяемых в соответствии с законодательными актами Президента Республики Беларусь, предусматривающими меры по стимулированию производства и реализации товаров (работ, услуг) в таких населенных пунктах;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1"/>
      <w:bookmarkEnd w:id="10"/>
      <w:r w:rsidRPr="00603368">
        <w:rPr>
          <w:rFonts w:ascii="Times New Roman" w:hAnsi="Times New Roman" w:cs="Times New Roman"/>
          <w:sz w:val="24"/>
          <w:szCs w:val="24"/>
        </w:rPr>
        <w:t>для производства и (или) реализации подакцизных товаров, ювелирных изделий из драгоценных металлов и (или) драгоценных камней, осуществления лотерейной, риэлтерской, страховой, банковской деятельности, деятельности в сфере игорного бизнеса по организации и проведению электронных интерактивных игр, а также для осуществления иных видов деятельности, определяемых Советом Министров Республики Беларусь.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2"/>
      <w:bookmarkEnd w:id="11"/>
      <w:r w:rsidRPr="00603368">
        <w:rPr>
          <w:rFonts w:ascii="Times New Roman" w:hAnsi="Times New Roman" w:cs="Times New Roman"/>
          <w:sz w:val="24"/>
          <w:szCs w:val="24"/>
        </w:rPr>
        <w:t>Облисполком вправе дополнительно определить иные населенные пункты, сдача в аренду зданий и изолированных помещений в которых осуществляется путем проведения аукциона, либо конкретные здания и изолированные помещения, сдача в аренду которых осуществляется путем проведения аукциона вне зависимости от населенных пунктов.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Допускается заключение договоров аренды зданий и изолированных помещений, указанных в </w:t>
      </w:r>
      <w:hyperlink w:anchor="P79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частях первой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2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второй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настоящего пункта, без проведения аукциона в случаях: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признания аукциона </w:t>
      </w:r>
      <w:proofErr w:type="gramStart"/>
      <w:r w:rsidRPr="00603368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>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сдачи в аренду для размещения промышленных и сельскохозяйственных производств, эксплуатации технологического оборудования, складирования и хранения товароматериальных ценностей вне зависимости от места расположения, за исключением видов деятельности, названных в </w:t>
      </w:r>
      <w:hyperlink w:anchor="P81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части первой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настоящего пункта, и населенных пунктов либо конкретных зданий в соответствии с </w:t>
      </w:r>
      <w:hyperlink w:anchor="P82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частью второй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сдачи в аренду для размещения объектов по оказанию бытовых услуг;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сдачи в аренду для размещения объектов общественного питания с количеством мест не более 25;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сдачи в аренду на условиях почасовой аренды;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сдачи в аренду на новый срок арендатору, надлежащим образом исполнявшему свои обязанности по ранее заключенному договору аренды. В целях реализации такого права арендатор считается надлежащим </w:t>
      </w:r>
      <w:proofErr w:type="gramStart"/>
      <w:r w:rsidRPr="00603368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 xml:space="preserve"> исполнявшим свои обязанности по ранее заключенному договору аренды, если он не допускал нарушений условий договора аренды, дающих право арендодателю требовать досрочного расторжения договора аренды;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сдачи в аренду частному партнеру для исполнения обязательств, предусмотренных соглашением о государственно-частном партнерстве.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7. Порядок проведения аукционов по продаже </w:t>
      </w:r>
      <w:proofErr w:type="gramStart"/>
      <w:r w:rsidRPr="00603368">
        <w:rPr>
          <w:rFonts w:ascii="Times New Roman" w:hAnsi="Times New Roman" w:cs="Times New Roman"/>
          <w:sz w:val="24"/>
          <w:szCs w:val="24"/>
        </w:rPr>
        <w:t>права заключения договоров аренды недвижимого имущества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 xml:space="preserve"> устанавливается с учетом требований иных законодательных актов Гродненским областным Советом депутатов.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6"/>
      <w:bookmarkEnd w:id="12"/>
      <w:r w:rsidRPr="00603368">
        <w:rPr>
          <w:rFonts w:ascii="Times New Roman" w:hAnsi="Times New Roman" w:cs="Times New Roman"/>
          <w:sz w:val="24"/>
          <w:szCs w:val="24"/>
        </w:rPr>
        <w:t xml:space="preserve">8. Для получения письменного разрешения и согласования проекта договора аренды недвижимого имущества в случаях, предусмотренных в </w:t>
      </w:r>
      <w:hyperlink w:anchor="P71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настоящей Инструкции, арендодатели подают в соответствующий орган управления облисполкома или комитет "</w:t>
      </w:r>
      <w:proofErr w:type="spellStart"/>
      <w:r w:rsidRPr="00603368">
        <w:rPr>
          <w:rFonts w:ascii="Times New Roman" w:hAnsi="Times New Roman" w:cs="Times New Roman"/>
          <w:sz w:val="24"/>
          <w:szCs w:val="24"/>
        </w:rPr>
        <w:t>Гроднооблимущество</w:t>
      </w:r>
      <w:proofErr w:type="spellEnd"/>
      <w:r w:rsidRPr="00603368">
        <w:rPr>
          <w:rFonts w:ascii="Times New Roman" w:hAnsi="Times New Roman" w:cs="Times New Roman"/>
          <w:sz w:val="24"/>
          <w:szCs w:val="24"/>
        </w:rPr>
        <w:t>" заявление с приложением следующих документов: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обоснования необходимости сдачи в аренду недвижимого имущества;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проекта договора аренды недвижимого имущества;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расчета размера арендной платы;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копии планов арендуемых площадей с указанием схемы расположения рабочих мест претендента на заключение договора аренды недвижимого имущества (в случае проведения аукциона на право заключения договора аренды недвижимого имущества - копии планов арендуемых площадей);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lastRenderedPageBreak/>
        <w:t>копии технического паспорта, а при отсутствии возможности определения по техническому паспорту площади сдаваемого в аренду недвижимого имущества либо в случае его отсутствия - акта обмера помещений комиссией, созданной арендодателем;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сведений о претенденте на заключение договора аренды недвижимого имущества (копии свидетельства о государственной регистрации, копии специального разрешения (лицензии) на осуществление соответствующего вида деятельности).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96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части первой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настоящего пункта, подписываются руководителями юридических лиц - арендодателей.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9. Орган управления облисполкома, комитет "</w:t>
      </w:r>
      <w:proofErr w:type="spellStart"/>
      <w:r w:rsidRPr="00603368">
        <w:rPr>
          <w:rFonts w:ascii="Times New Roman" w:hAnsi="Times New Roman" w:cs="Times New Roman"/>
          <w:sz w:val="24"/>
          <w:szCs w:val="24"/>
        </w:rPr>
        <w:t>Гроднооблимущество</w:t>
      </w:r>
      <w:proofErr w:type="spellEnd"/>
      <w:r w:rsidRPr="00603368">
        <w:rPr>
          <w:rFonts w:ascii="Times New Roman" w:hAnsi="Times New Roman" w:cs="Times New Roman"/>
          <w:sz w:val="24"/>
          <w:szCs w:val="24"/>
        </w:rPr>
        <w:t xml:space="preserve">" в течение десяти рабочих дней </w:t>
      </w:r>
      <w:proofErr w:type="gramStart"/>
      <w:r w:rsidRPr="0060336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</w:t>
      </w:r>
      <w:hyperlink w:anchor="P96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частью первой пункта 8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настоящей Инструкции, принимают одно из следующих решений: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о выдаче письменного разрешения и согласовании проекта договора аренды недвижимого имущества;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об отказе в выдаче письменного разрешения и согласовании проекта договора аренды недвижимого имущества.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10. Договор аренды недвижимого имущества должен быть заключен сторонами договора в течение десяти рабочих дней со дня принятия решения о сдаче в аренду недвижимого имущества.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При сдаче в аренду недвижимого имущества по результатам проведения аукциона договор аренды недвижимого имущества заключается сторонами в течение десяти рабочих дней со дня проведения аукциона и подписания протокола аукциона.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11. Недвижимое имущество передается арендатору в соответствии с условиями договора аренды недвижимого имущества после вступления его в силу на основании передаточного акта, в котором должны быть указаны: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место и дата составления акта;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регистрационный номер и дата заключения договора аренды недвижимого имущества;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характеристика состояния передаваемого недвижимого имущества;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сроки и порядок устранения выявленных недостатков и неисправностей.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Передаточный акт подписывается сторонами договора аренды недвижимого имущества (их представителями).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12. Арендодатели ведут учет договоров аренды недвижимого имущества.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13. Контроль за </w:t>
      </w:r>
      <w:proofErr w:type="gramStart"/>
      <w:r w:rsidRPr="00603368">
        <w:rPr>
          <w:rFonts w:ascii="Times New Roman" w:hAnsi="Times New Roman" w:cs="Times New Roman"/>
          <w:sz w:val="24"/>
          <w:szCs w:val="24"/>
        </w:rPr>
        <w:t>соблюдением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 xml:space="preserve"> установленного в настоящей Инструкции порядка сдачи в аренду недвижимого имущества осуществляют органы управления облисполкома, комитет "</w:t>
      </w:r>
      <w:proofErr w:type="spellStart"/>
      <w:r w:rsidRPr="00603368">
        <w:rPr>
          <w:rFonts w:ascii="Times New Roman" w:hAnsi="Times New Roman" w:cs="Times New Roman"/>
          <w:sz w:val="24"/>
          <w:szCs w:val="24"/>
        </w:rPr>
        <w:t>Гроднооблимущество</w:t>
      </w:r>
      <w:proofErr w:type="spellEnd"/>
      <w:r w:rsidRPr="00603368">
        <w:rPr>
          <w:rFonts w:ascii="Times New Roman" w:hAnsi="Times New Roman" w:cs="Times New Roman"/>
          <w:sz w:val="24"/>
          <w:szCs w:val="24"/>
        </w:rPr>
        <w:t>", давшие письменное разрешение и согласовавшие проект договора аренды недвижимого имущества, а также другие государственные органы и иные государственные организации, уполномоченные в соответствии с законодательством проводить проверки финансово-хозяйственной деятельности юридических лиц и индивидуальных предпринимателей.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14. За нарушение порядка сдачи в аренду недвижимого имущества арендодатели и арендаторы несут ответственность в соответствии с законодательными актами.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3368" w:rsidRPr="00603368" w:rsidRDefault="00603368" w:rsidP="00603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УТВЕРЖДЕНО</w:t>
      </w:r>
    </w:p>
    <w:p w:rsidR="00603368" w:rsidRPr="00603368" w:rsidRDefault="00603368" w:rsidP="00603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Решение</w:t>
      </w:r>
    </w:p>
    <w:p w:rsidR="00603368" w:rsidRPr="00603368" w:rsidRDefault="00603368" w:rsidP="00603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Гродненского областного</w:t>
      </w:r>
    </w:p>
    <w:p w:rsidR="00603368" w:rsidRPr="00603368" w:rsidRDefault="00603368" w:rsidP="00603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Совета депутатов</w:t>
      </w:r>
    </w:p>
    <w:p w:rsidR="00603368" w:rsidRPr="00603368" w:rsidRDefault="00603368" w:rsidP="00603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21.05.2012 N 164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3368" w:rsidRPr="00603368" w:rsidRDefault="00603368" w:rsidP="006033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35"/>
      <w:bookmarkEnd w:id="13"/>
      <w:r w:rsidRPr="00603368">
        <w:rPr>
          <w:rFonts w:ascii="Times New Roman" w:hAnsi="Times New Roman" w:cs="Times New Roman"/>
          <w:sz w:val="24"/>
          <w:szCs w:val="24"/>
        </w:rPr>
        <w:lastRenderedPageBreak/>
        <w:t>ИНСТРУКЦИЯ</w:t>
      </w:r>
    </w:p>
    <w:p w:rsidR="00603368" w:rsidRPr="00603368" w:rsidRDefault="00603368" w:rsidP="006033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О ПОРЯДКЕ СДАЧИ В АРЕНДУ И ПЕРЕДАЧИ В БЕЗВОЗМЕЗДНОЕ ПОЛЬЗОВАНИЕ МАШИН, ОБОРУДОВАНИЯ, ТРАНСПОРТНЫХ СРЕДСТВ, ИНОГО ДВИЖИМОГО ИМУЩЕСТВА, ОТНОСЯЩЕГОСЯ К ОСНОВНЫМ СРЕДСТВАМ, НАХОДЯЩИХСЯ В СОБСТВЕННОСТИ ГРОДНЕНСКОЙ ОБЛАСТИ</w:t>
      </w:r>
    </w:p>
    <w:p w:rsidR="00603368" w:rsidRPr="00603368" w:rsidRDefault="00603368" w:rsidP="006033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3368">
        <w:rPr>
          <w:rFonts w:ascii="Times New Roman" w:hAnsi="Times New Roman" w:cs="Times New Roman"/>
          <w:sz w:val="24"/>
          <w:szCs w:val="24"/>
        </w:rPr>
        <w:t xml:space="preserve">(в ред. решений Гродненского </w:t>
      </w:r>
      <w:proofErr w:type="spellStart"/>
      <w:r w:rsidRPr="00603368">
        <w:rPr>
          <w:rFonts w:ascii="Times New Roman" w:hAnsi="Times New Roman" w:cs="Times New Roman"/>
          <w:sz w:val="24"/>
          <w:szCs w:val="24"/>
        </w:rPr>
        <w:t>облсовета</w:t>
      </w:r>
      <w:proofErr w:type="spellEnd"/>
      <w:r w:rsidRPr="00603368">
        <w:rPr>
          <w:rFonts w:ascii="Times New Roman" w:hAnsi="Times New Roman" w:cs="Times New Roman"/>
          <w:sz w:val="24"/>
          <w:szCs w:val="24"/>
        </w:rPr>
        <w:t xml:space="preserve"> от 27.12.2016 </w:t>
      </w:r>
      <w:hyperlink r:id="rId17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N 200</w:t>
        </w:r>
      </w:hyperlink>
      <w:r w:rsidRPr="00603368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603368" w:rsidRPr="00603368" w:rsidRDefault="00603368" w:rsidP="006033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от 14.05.2018 </w:t>
      </w:r>
      <w:hyperlink r:id="rId18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N 30</w:t>
        </w:r>
      </w:hyperlink>
      <w:r w:rsidRPr="00603368">
        <w:rPr>
          <w:rFonts w:ascii="Times New Roman" w:hAnsi="Times New Roman" w:cs="Times New Roman"/>
          <w:sz w:val="24"/>
          <w:szCs w:val="24"/>
        </w:rPr>
        <w:t>)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1. Настоящая Инструкция устанавливает порядок сдачи в аренду и передачи в безвозмездное пользование машин, оборудования, транспортных средств, иного движимого имущества, относящегося к основным средствам, находящихся в собственности Гродненской области (далее - движимое имущество).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03368">
        <w:rPr>
          <w:rFonts w:ascii="Times New Roman" w:hAnsi="Times New Roman" w:cs="Times New Roman"/>
          <w:sz w:val="24"/>
          <w:szCs w:val="24"/>
        </w:rPr>
        <w:t>Арендодателями движимого имущества являются Гродненский областной исполнительный комитет (далее - облисполком), комитеты, управления, отделы облисполкома, государственные объединения, учреждения, созданные для осуществления управленческих функций, коммунальные унитарные предприятия, уполномоченные облисполкомом управлять коммунальными унитарными предприятиями (далее - органы управления облисполкома), коммунальные унитарные предприятия, учреждения, другие государственные организации, за которыми движимое имущество закреплено на праве хозяйственного ведения или оперативного управления, акционерные общества, созданные в процессе преобразования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 xml:space="preserve"> коммунальных унитарных предприятий, республиканские государственно-общественные объединения, которым движимое имущество передано в безвозмездное пользование.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3. Сдача в аренду, передача в безвозмездное пользование движимого имущества осуществляются в следующем порядке: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44"/>
      <w:bookmarkEnd w:id="14"/>
      <w:r w:rsidRPr="00603368">
        <w:rPr>
          <w:rFonts w:ascii="Times New Roman" w:hAnsi="Times New Roman" w:cs="Times New Roman"/>
          <w:sz w:val="24"/>
          <w:szCs w:val="24"/>
        </w:rPr>
        <w:t>в отношении движимого имущества, находящегося в хозяйственном ведении или оперативном управлении коммунальных унитарных предприятий, учреждений, других государственных организаций, - с письменного разрешения на сдачу в аренду, передачу в безвозмездное пользование движимого имущества (далее - письменное разрешение) соответствующего органа управления облисполкома;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в отношении движимого имущества, находящегося в хозяйственном ведении или оперативном управлении облисполкома, органа управления облисполкома, коммунальных унитарных предприятий, подчиненных непосредственно облисполкому, - по решению руководителей этих государственных органов и государственных организаций.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46"/>
      <w:bookmarkEnd w:id="15"/>
      <w:r w:rsidRPr="00603368">
        <w:rPr>
          <w:rFonts w:ascii="Times New Roman" w:hAnsi="Times New Roman" w:cs="Times New Roman"/>
          <w:sz w:val="24"/>
          <w:szCs w:val="24"/>
        </w:rPr>
        <w:t xml:space="preserve">4. Для получения письменного разрешения в случае, предусмотренном в </w:t>
      </w:r>
      <w:hyperlink w:anchor="P144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3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настоящей Инструкции, арендодатели, ссудодатели подают в орган управления облисполкома заявление с приложением следующих документов: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сведений о движимом имуществе (наименование, назначение, марка, технические характеристики);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обоснования необходимости сдачи в аренду, передачи в безвозмездное пользование движимого имущества;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сведений о стоимости движимого имущества;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сведений о претенденте на заключение договора аренды, безвозмездного пользования движимым имуществом (копии свидетельства о государственной регистрации, копии специального разрешения (лицензии) на осуществление соответствующего вида деятельности);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в случае сдачи в аренду движимого имущества - расчета размера арендной платы;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проекта договора аренды, безвозмездного пользования движимым имуществом.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146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части первой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настоящего пункта, подписываются руководителями юридических лиц - арендодателей или руководителями юридических лиц - ссудодателей.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lastRenderedPageBreak/>
        <w:t xml:space="preserve">5. Орган управления облисполкома в течение десяти рабочих дней </w:t>
      </w:r>
      <w:proofErr w:type="gramStart"/>
      <w:r w:rsidRPr="0060336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03368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</w:t>
      </w:r>
      <w:hyperlink w:anchor="P146" w:history="1">
        <w:r w:rsidRPr="00603368">
          <w:rPr>
            <w:rFonts w:ascii="Times New Roman" w:hAnsi="Times New Roman" w:cs="Times New Roman"/>
            <w:color w:val="0000FF"/>
            <w:sz w:val="24"/>
            <w:szCs w:val="24"/>
          </w:rPr>
          <w:t>частью первой пункта 4</w:t>
        </w:r>
      </w:hyperlink>
      <w:r w:rsidRPr="00603368">
        <w:rPr>
          <w:rFonts w:ascii="Times New Roman" w:hAnsi="Times New Roman" w:cs="Times New Roman"/>
          <w:sz w:val="24"/>
          <w:szCs w:val="24"/>
        </w:rPr>
        <w:t xml:space="preserve"> настоящей Инструкции, принимает одно из следующих решений: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о выдаче письменного разрешения;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об отказе в выдаче письменного разрешения.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6. Договор аренды, безвозмездного пользования движимым имуществом должен быть заключен сторонами договора в течение пяти рабочих дней со дня принятия решения о сдаче в аренду, передаче в безвозмездное пользование движимого имущества.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7. Арендодатели, ссудодатели ведут учет договоров аренды, безвозмездного пользования движимым имуществом.</w:t>
      </w:r>
    </w:p>
    <w:p w:rsidR="00603368" w:rsidRPr="00603368" w:rsidRDefault="00603368" w:rsidP="0060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368">
        <w:rPr>
          <w:rFonts w:ascii="Times New Roman" w:hAnsi="Times New Roman" w:cs="Times New Roman"/>
          <w:sz w:val="24"/>
          <w:szCs w:val="24"/>
        </w:rPr>
        <w:t>8. За нарушение порядка сдачи в аренду, передачи в безвозмездное пользование движимого имущества арендодатели, ссудодатели, арендаторы, ссудополучатели несут ответственность в соответствии с законодательными актами.</w:t>
      </w:r>
    </w:p>
    <w:p w:rsidR="00603368" w:rsidRDefault="00603368">
      <w:pPr>
        <w:pStyle w:val="ConsPlusNormal"/>
        <w:jc w:val="both"/>
      </w:pPr>
    </w:p>
    <w:sectPr w:rsidR="00603368" w:rsidSect="0073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68"/>
    <w:rsid w:val="00603368"/>
    <w:rsid w:val="00E5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33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3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33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33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3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33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235C7C867AE9F96809C20AB459F412D7FE74B9399BBBCFFBDACD9502F4E415371A45A8D28D4928661504A286AYFM" TargetMode="External"/><Relationship Id="rId13" Type="http://schemas.openxmlformats.org/officeDocument/2006/relationships/hyperlink" Target="consultantplus://offline/ref=ACD235C7C867AE9F96809C20AB459F4020698B1EC095BFB2F9BDA8D9502F4E4153716AY4M" TargetMode="External"/><Relationship Id="rId18" Type="http://schemas.openxmlformats.org/officeDocument/2006/relationships/hyperlink" Target="consultantplus://offline/ref=ACD235C7C867AE9F96809C20AB459F4020698B1EC095B2B6F8B4A9D10D2546185F73A355D23FD3DB8A60504A2BAB6AY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D235C7C867AE9F96809C20AB459F412D7FE74B939CB8B6FDBAA0845A27174D5176AB059A2F9D9E8761514B62YDM" TargetMode="External"/><Relationship Id="rId12" Type="http://schemas.openxmlformats.org/officeDocument/2006/relationships/hyperlink" Target="consultantplus://offline/ref=ACD235C7C867AE9F96809C20AB459F412D7FE74B9399BFB5F7BFAED9502F4E415371A45A8D28D492866150492D6AYAM" TargetMode="External"/><Relationship Id="rId17" Type="http://schemas.openxmlformats.org/officeDocument/2006/relationships/hyperlink" Target="consultantplus://offline/ref=ACD235C7C867AE9F96809C20AB459F4020698B1EC095B2B7FCBFA3DB0D2546185F73A355D23FD3DB8A60504A2BAE6AYA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D235C7C867AE9F96809C20AB459F4020698B1EC095B2B6F8B4A9D10D2546185F73A355D23FD3DB8A60504A2BAA6AYF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D235C7C867AE9F96809C20AB459F4020698B1EC095B2B6F8B4A9D10D2546185F73A355D23FD3DB8A60504A2BAA6AYEM" TargetMode="External"/><Relationship Id="rId11" Type="http://schemas.openxmlformats.org/officeDocument/2006/relationships/hyperlink" Target="consultantplus://offline/ref=ACD235C7C867AE9F96809C20AB459F412D7FE74B9399BBB3FDBEA9D9502F4E4153716AY4M" TargetMode="External"/><Relationship Id="rId5" Type="http://schemas.openxmlformats.org/officeDocument/2006/relationships/hyperlink" Target="consultantplus://offline/ref=ACD235C7C867AE9F96809C20AB459F4020698B1EC095B2B7FCBFA3DB0D2546185F73A355D23FD3DB8A60504A2BAA6AYEM" TargetMode="External"/><Relationship Id="rId15" Type="http://schemas.openxmlformats.org/officeDocument/2006/relationships/hyperlink" Target="consultantplus://offline/ref=ACD235C7C867AE9F96809C20AB459F4020698B1EC095B2B7FCBFA3DB0D2546185F73A355D23FD3DB8A60504A2BA86AYCM" TargetMode="External"/><Relationship Id="rId10" Type="http://schemas.openxmlformats.org/officeDocument/2006/relationships/hyperlink" Target="consultantplus://offline/ref=ACD235C7C867AE9F96809C20AB459F412D7FE74B9399BBB2FCBCAAD9502F4E415371A45A8D28D4928661504A2B6AY3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D235C7C867AE9F96809C20AB459F412D7FE74B9399BBBCFFBDACD9502F4E4153716AY4M" TargetMode="External"/><Relationship Id="rId14" Type="http://schemas.openxmlformats.org/officeDocument/2006/relationships/hyperlink" Target="consultantplus://offline/ref=ACD235C7C867AE9F96809C20AB459F4020698B1EC095BFB2FAB4AED9502F4E4153716AY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3118</Words>
  <Characters>23516</Characters>
  <Application>Microsoft Office Word</Application>
  <DocSecurity>0</DocSecurity>
  <Lines>412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2018-09-25T12:24:00Z</dcterms:created>
  <dcterms:modified xsi:type="dcterms:W3CDTF">2018-09-25T12:27:00Z</dcterms:modified>
</cp:coreProperties>
</file>