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268" w:rsidRDefault="00D32268" w:rsidP="00D32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 О ПРОВЕДЕНИИ ЭЛЕКТРОННЫХ ТОРГОВ</w:t>
      </w:r>
    </w:p>
    <w:p w:rsidR="00D32268" w:rsidRDefault="00D32268" w:rsidP="00D322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Организатор электронных торгов:</w:t>
      </w:r>
      <w:r>
        <w:rPr>
          <w:rFonts w:ascii="Times New Roman" w:hAnsi="Times New Roman"/>
          <w:sz w:val="24"/>
          <w:szCs w:val="24"/>
        </w:rPr>
        <w:t xml:space="preserve"> Комитет государственного имущества Гродненского областного исполнительного комитета, 230023, Гродненская область, г. Гродно, ул. 17 Сентября, 39, 8(0152) 62 39 32, 62 39 31, 62 39 23, 62 39 24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Оператор электронной торговой площадки:</w:t>
      </w:r>
      <w:r>
        <w:rPr>
          <w:rFonts w:ascii="Times New Roman" w:hAnsi="Times New Roman"/>
          <w:sz w:val="24"/>
          <w:szCs w:val="24"/>
        </w:rPr>
        <w:t xml:space="preserve"> ОАО «Белорусская универсальная товарная биржа».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Торги проводятся </w:t>
      </w:r>
      <w:r w:rsidRPr="00D32268">
        <w:rPr>
          <w:rFonts w:ascii="Times New Roman" w:hAnsi="Times New Roman"/>
          <w:b/>
          <w:sz w:val="24"/>
          <w:szCs w:val="24"/>
        </w:rPr>
        <w:t>30.01.2023</w:t>
      </w:r>
      <w:r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электронной торговой площадке «БУТБ-Имущество», </w:t>
      </w:r>
      <w:hyperlink r:id="rId4" w:history="1"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et</w:t>
        </w:r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butb</w:t>
        </w:r>
        <w:proofErr w:type="spellEnd"/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by</w:t>
        </w:r>
      </w:hyperlink>
      <w:r>
        <w:rPr>
          <w:rFonts w:ascii="Times New Roman" w:hAnsi="Times New Roman"/>
          <w:b/>
          <w:sz w:val="24"/>
          <w:szCs w:val="24"/>
        </w:rPr>
        <w:t xml:space="preserve">. Время торгов </w:t>
      </w:r>
      <w:r>
        <w:rPr>
          <w:rFonts w:ascii="Times New Roman" w:hAnsi="Times New Roman"/>
          <w:sz w:val="24"/>
          <w:szCs w:val="24"/>
        </w:rPr>
        <w:t>устанавливается инструментарием площадки в автоматическом режиме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6804"/>
        <w:gridCol w:w="2126"/>
        <w:gridCol w:w="1871"/>
      </w:tblGrid>
      <w:tr w:rsidR="004D376F" w:rsidTr="00D2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CB7D0D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D376F" w:rsidRPr="00D32268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лота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Наименование предмета торгов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CB7D0D">
              <w:rPr>
                <w:rFonts w:ascii="Times New Roman" w:hAnsi="Times New Roman"/>
                <w:sz w:val="24"/>
                <w:szCs w:val="24"/>
              </w:rPr>
              <w:t xml:space="preserve"> его местонахождение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B7D0D">
              <w:rPr>
                <w:rFonts w:ascii="Times New Roman" w:hAnsi="Times New Roman"/>
                <w:sz w:val="24"/>
                <w:szCs w:val="24"/>
              </w:rPr>
              <w:t>раткая характеристика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Начальная цена лота, бел. руб.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CB7D0D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 xml:space="preserve">Сумма задатка, </w:t>
            </w:r>
          </w:p>
          <w:p w:rsidR="004D376F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бел. руб.</w:t>
            </w:r>
          </w:p>
        </w:tc>
      </w:tr>
      <w:tr w:rsidR="004D376F" w:rsidTr="00D2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224DA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4DA">
              <w:rPr>
                <w:rFonts w:ascii="Times New Roman" w:hAnsi="Times New Roman"/>
                <w:sz w:val="24"/>
                <w:szCs w:val="24"/>
              </w:rPr>
              <w:t>Незавершённое незаконсервированное капитальное строение;   Гродненская область, Слонимский район, Озерницкий с/с, 11, северо-восточнее д.Збочно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224DA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4DA">
              <w:rPr>
                <w:rFonts w:ascii="Times New Roman" w:hAnsi="Times New Roman"/>
                <w:sz w:val="24"/>
                <w:szCs w:val="24"/>
              </w:rPr>
              <w:t>Незавершённое незаконсервированное капитальное строение , каркас железобетонный, железобетонные колонны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89 127,50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9 000,00</w:t>
            </w:r>
          </w:p>
        </w:tc>
      </w:tr>
    </w:tbl>
    <w:p w:rsidR="00D32268" w:rsidRPr="008B373D" w:rsidRDefault="00D32268" w:rsidP="00D3226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792E72" w:rsidRPr="00792E72" w:rsidRDefault="00792E72" w:rsidP="00792E72">
      <w:pPr>
        <w:spacing w:after="0"/>
        <w:rPr>
          <w:sz w:val="4"/>
          <w:szCs w:val="4"/>
        </w:rPr>
      </w:pP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07B77" w:rsidRPr="00C15375" w:rsidTr="00A167BB">
        <w:tc>
          <w:tcPr>
            <w:tcW w:w="14743" w:type="dxa"/>
          </w:tcPr>
          <w:p w:rsidR="00207B77" w:rsidRDefault="00207B77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718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давец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C15375" w:rsidRPr="00C15375" w:rsidTr="00A167BB">
        <w:tc>
          <w:tcPr>
            <w:tcW w:w="14743" w:type="dxa"/>
          </w:tcPr>
          <w:p w:rsidR="00C15375" w:rsidRPr="00D7180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Коммунальное сельскохозяйственное унитарное предприятие «Драпово», Слонимский район, агрогородок, Драпово, ул. Юбилейная, 1; 8(01562) 45781, 45814, 50572</w:t>
            </w:r>
          </w:p>
        </w:tc>
      </w:tr>
    </w:tbl>
    <w:p w:rsidR="00792E72" w:rsidRPr="00792E72" w:rsidRDefault="00792E72" w:rsidP="00792E72">
      <w:pPr>
        <w:spacing w:after="0"/>
        <w:rPr>
          <w:sz w:val="4"/>
          <w:szCs w:val="4"/>
        </w:rPr>
      </w:pP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Окончание приема заявлений на участие в торгах с прилагаемыми к ним документами</w:t>
      </w:r>
      <w:r w:rsidRPr="00DA7793">
        <w:rPr>
          <w:rFonts w:ascii="Times New Roman" w:hAnsi="Times New Roman"/>
          <w:sz w:val="24"/>
          <w:szCs w:val="24"/>
        </w:rPr>
        <w:t xml:space="preserve"> </w:t>
      </w:r>
      <w:r w:rsidR="00DA7793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25.01.2023</w:t>
      </w:r>
      <w:r w:rsidR="00B22A68" w:rsidRPr="00071FB1">
        <w:rPr>
          <w:rFonts w:ascii="Times New Roman" w:hAnsi="Times New Roman"/>
          <w:sz w:val="24"/>
          <w:szCs w:val="24"/>
        </w:rPr>
        <w:t>,</w:t>
      </w:r>
      <w:r w:rsidR="00DA7793">
        <w:rPr>
          <w:rFonts w:ascii="Times New Roman" w:hAnsi="Times New Roman"/>
          <w:sz w:val="24"/>
          <w:szCs w:val="24"/>
        </w:rPr>
        <w:t xml:space="preserve"> до </w:t>
      </w:r>
      <w:r w:rsidR="00DA7793" w:rsidRPr="00DA7793">
        <w:rPr>
          <w:rFonts w:ascii="Times New Roman" w:hAnsi="Times New Roman"/>
          <w:sz w:val="24"/>
          <w:szCs w:val="24"/>
        </w:rPr>
        <w:t>15:00</w:t>
      </w:r>
      <w:r>
        <w:rPr>
          <w:rFonts w:ascii="Times New Roman" w:hAnsi="Times New Roman"/>
          <w:sz w:val="24"/>
          <w:szCs w:val="24"/>
        </w:rPr>
        <w:t>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Задаток</w:t>
      </w:r>
      <w:r>
        <w:rPr>
          <w:rFonts w:ascii="Times New Roman" w:hAnsi="Times New Roman"/>
          <w:sz w:val="24"/>
          <w:szCs w:val="24"/>
        </w:rPr>
        <w:t xml:space="preserve"> для участия в торгах перечисляется на текущий (расчетный) </w:t>
      </w:r>
      <w:r w:rsidR="00DA7793">
        <w:rPr>
          <w:rFonts w:ascii="Times New Roman" w:hAnsi="Times New Roman"/>
          <w:sz w:val="24"/>
          <w:szCs w:val="24"/>
        </w:rPr>
        <w:t xml:space="preserve">банковский </w:t>
      </w:r>
      <w:r>
        <w:rPr>
          <w:rFonts w:ascii="Times New Roman" w:hAnsi="Times New Roman"/>
          <w:sz w:val="24"/>
          <w:szCs w:val="24"/>
        </w:rPr>
        <w:t xml:space="preserve">счет № BY60AKBB30120000066940000000 в ОАО «АСБ </w:t>
      </w:r>
      <w:proofErr w:type="spellStart"/>
      <w:r>
        <w:rPr>
          <w:rFonts w:ascii="Times New Roman" w:hAnsi="Times New Roman"/>
          <w:sz w:val="24"/>
          <w:szCs w:val="24"/>
        </w:rPr>
        <w:t>Беларусбанк</w:t>
      </w:r>
      <w:proofErr w:type="spellEnd"/>
      <w:r>
        <w:rPr>
          <w:rFonts w:ascii="Times New Roman" w:hAnsi="Times New Roman"/>
          <w:sz w:val="24"/>
          <w:szCs w:val="24"/>
        </w:rPr>
        <w:t xml:space="preserve">» в г. Минске, код AKBBBY2X, УНП 190542056, получатель платежа – ОАО «Белорусская универсальная товарная биржа». </w:t>
      </w:r>
      <w:r>
        <w:rPr>
          <w:rFonts w:ascii="Times New Roman" w:hAnsi="Times New Roman"/>
          <w:b/>
          <w:sz w:val="24"/>
          <w:szCs w:val="24"/>
        </w:rPr>
        <w:t>Срок внесения задатка</w:t>
      </w:r>
      <w:r>
        <w:rPr>
          <w:rFonts w:ascii="Times New Roman" w:hAnsi="Times New Roman"/>
          <w:sz w:val="24"/>
          <w:szCs w:val="24"/>
        </w:rPr>
        <w:t xml:space="preserve"> – не позднее даты и времени окончания приема заявлений на участие в торгах. </w:t>
      </w:r>
      <w:r>
        <w:rPr>
          <w:rFonts w:ascii="Times New Roman" w:hAnsi="Times New Roman"/>
          <w:b/>
          <w:sz w:val="24"/>
          <w:szCs w:val="24"/>
        </w:rPr>
        <w:t>Назначение платежа</w:t>
      </w:r>
      <w:r>
        <w:rPr>
          <w:rFonts w:ascii="Times New Roman" w:hAnsi="Times New Roman"/>
          <w:sz w:val="24"/>
          <w:szCs w:val="24"/>
        </w:rPr>
        <w:t>: внесение суммы задатка для участия в электронных торгах рег. № ___ по заявлению № ___.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Электронные торги проводятся в порядке, установленном Положением о порядке проведения электронных торгов, утвержденным постановлением Совета Министров Республики Беларусь от 12.07.2013 № 608 и Регламентом организации и проведения электронных торгов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по продаже имущества и имущественных прав на электронной торговой площадке ОАО «Белорусская универсальная товарная биржа».</w:t>
      </w:r>
    </w:p>
    <w:p w:rsidR="00D32268" w:rsidRPr="007134AD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возмещение затрат на организацию и проведение торгов: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C15375" w:rsidTr="00A167BB">
        <w:tc>
          <w:tcPr>
            <w:tcW w:w="14743" w:type="dxa"/>
          </w:tcPr>
          <w:p w:rsidR="002B42C6" w:rsidRPr="00D7180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Победитель электронных торгов (претендент на покупку) в течение 10 рабочих дней после утверждения протокола о результатах торгов обязан возместить затраты на организацию и проведение торгов, иные платежи, указанные в протоколе.</w:t>
            </w:r>
          </w:p>
        </w:tc>
      </w:tr>
    </w:tbl>
    <w:p w:rsidR="00D32268" w:rsidRPr="008B373D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и условия заключения договора: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C15375" w:rsidTr="00A167BB">
        <w:tc>
          <w:tcPr>
            <w:tcW w:w="14743" w:type="dxa"/>
          </w:tcPr>
          <w:p w:rsidR="002B42C6" w:rsidRPr="00D71802" w:rsidRDefault="00D71802" w:rsidP="00D718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Срок подписания договора купли-продажи недвижимого имущества и аренды земельного участка – не позднее 2 рабочих дней со дня возмещения вышеназванных затрат, иных платежей, указанных в протоколе о результатах торгов.</w:t>
            </w:r>
          </w:p>
        </w:tc>
      </w:tr>
    </w:tbl>
    <w:p w:rsidR="00952BC4" w:rsidRPr="00D224DA" w:rsidRDefault="00952BC4" w:rsidP="00A325AC">
      <w:pPr>
        <w:spacing w:after="0" w:line="240" w:lineRule="auto"/>
        <w:ind w:firstLine="567"/>
        <w:jc w:val="both"/>
      </w:pPr>
    </w:p>
    <w:sectPr w:rsidR="00952BC4" w:rsidRPr="00D224DA" w:rsidSect="008B373D">
      <w:pgSz w:w="16838" w:h="11906" w:orient="landscape"/>
      <w:pgMar w:top="426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68"/>
    <w:rsid w:val="00071FB1"/>
    <w:rsid w:val="001A38AE"/>
    <w:rsid w:val="001C69D0"/>
    <w:rsid w:val="00207B77"/>
    <w:rsid w:val="002154F8"/>
    <w:rsid w:val="002B42C6"/>
    <w:rsid w:val="003B778F"/>
    <w:rsid w:val="004D376F"/>
    <w:rsid w:val="005F3105"/>
    <w:rsid w:val="00680B61"/>
    <w:rsid w:val="007134AD"/>
    <w:rsid w:val="007821A4"/>
    <w:rsid w:val="00792E72"/>
    <w:rsid w:val="00802688"/>
    <w:rsid w:val="00816C4B"/>
    <w:rsid w:val="008B373D"/>
    <w:rsid w:val="008C195A"/>
    <w:rsid w:val="008F1FF2"/>
    <w:rsid w:val="00942E4D"/>
    <w:rsid w:val="00952BC4"/>
    <w:rsid w:val="00A167BB"/>
    <w:rsid w:val="00A325AC"/>
    <w:rsid w:val="00B22A68"/>
    <w:rsid w:val="00B67A55"/>
    <w:rsid w:val="00B90A67"/>
    <w:rsid w:val="00BB0AA7"/>
    <w:rsid w:val="00BE1E83"/>
    <w:rsid w:val="00C15375"/>
    <w:rsid w:val="00CD45E7"/>
    <w:rsid w:val="00D224DA"/>
    <w:rsid w:val="00D27892"/>
    <w:rsid w:val="00D30503"/>
    <w:rsid w:val="00D32268"/>
    <w:rsid w:val="00D71802"/>
    <w:rsid w:val="00DA7793"/>
    <w:rsid w:val="00DF77F4"/>
    <w:rsid w:val="00E359D1"/>
    <w:rsid w:val="00EB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3064E8-37D1-41F4-A411-E0285379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5E7"/>
    <w:pPr>
      <w:spacing w:after="160" w:line="25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802688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95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688"/>
    <w:rPr>
      <w:rFonts w:ascii="Times New Roman" w:eastAsia="Times New Roman" w:hAnsi="Times New Roman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195A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styleId="a3">
    <w:name w:val="Hyperlink"/>
    <w:uiPriority w:val="99"/>
    <w:unhideWhenUsed/>
    <w:rsid w:val="00D32268"/>
    <w:rPr>
      <w:color w:val="0563C1"/>
      <w:u w:val="single"/>
    </w:rPr>
  </w:style>
  <w:style w:type="table" w:styleId="a4">
    <w:name w:val="Table Grid"/>
    <w:basedOn w:val="a1"/>
    <w:uiPriority w:val="59"/>
    <w:rsid w:val="00B90A6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t.butb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Sveta.N</dc:creator>
  <cp:lastModifiedBy>Radul</cp:lastModifiedBy>
  <cp:revision>3</cp:revision>
  <cp:lastPrinted>2018-11-02T06:32:00Z</cp:lastPrinted>
  <dcterms:created xsi:type="dcterms:W3CDTF">2022-12-20T12:53:00Z</dcterms:created>
  <dcterms:modified xsi:type="dcterms:W3CDTF">2022-12-20T12:56:00Z</dcterms:modified>
</cp:coreProperties>
</file>