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31.05.2023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A02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A02E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A02E39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39">
              <w:rPr>
                <w:rFonts w:ascii="Times New Roman" w:hAnsi="Times New Roman"/>
                <w:sz w:val="24"/>
                <w:szCs w:val="24"/>
              </w:rPr>
              <w:t>Комплекс объектов: 1. склад запчастей; 2. здание мастерских; 3. здание гаража для сельхозмашин; 4. здание зерносклада; 5. льноворохоток; 6. склад мастерских.;   Гродненская область, Слонимский район, Мижевичский   сельсовет, 17, 17/1, 17/2, 17/3, 17/4, 17/5, около  д. Мохначи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A02E39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39">
              <w:rPr>
                <w:rFonts w:ascii="Times New Roman" w:hAnsi="Times New Roman"/>
                <w:sz w:val="24"/>
                <w:szCs w:val="24"/>
              </w:rPr>
              <w:t xml:space="preserve">Комплекс объектов: 1. Склад запчастей - одноэтажное здание 1971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02E39">
              <w:rPr>
                <w:rFonts w:ascii="Times New Roman" w:hAnsi="Times New Roman"/>
                <w:sz w:val="24"/>
                <w:szCs w:val="24"/>
              </w:rPr>
              <w:t xml:space="preserve">- 95,1 кв.м, фундамент - бутобетон, стены-  кирпичи, крыша- лист асбестоцементный; 2. Здание мастерских- одноэтажное здание 1971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02E39">
              <w:rPr>
                <w:rFonts w:ascii="Times New Roman" w:hAnsi="Times New Roman"/>
                <w:sz w:val="24"/>
                <w:szCs w:val="24"/>
              </w:rPr>
              <w:t xml:space="preserve">-326,9 кв.м,  фундамент - бетон, стены- кирпичи, крыша- рулонные кровельные материалы; 3. Здание гаража для сельхозмашин - одноэтажное здание 1970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02E39">
              <w:rPr>
                <w:rFonts w:ascii="Times New Roman" w:hAnsi="Times New Roman"/>
                <w:sz w:val="24"/>
                <w:szCs w:val="24"/>
              </w:rPr>
              <w:t xml:space="preserve">- 768,3 кв.м, фундамент - бутобетон, стены-  кирпичи, крыша- рулонные кровельные материалы; 4. Здание зерносклада- двухэтажное здание 1968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02E39">
              <w:rPr>
                <w:rFonts w:ascii="Times New Roman" w:hAnsi="Times New Roman"/>
                <w:sz w:val="24"/>
                <w:szCs w:val="24"/>
              </w:rPr>
              <w:t xml:space="preserve">- 580,6 кв.м, фундамент -  бутобетон, стены - кирпичи, крыша - асбестоцементный волнистый лист; 5. Льноворохоток- одноэтажное здание 1987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02E39">
              <w:rPr>
                <w:rFonts w:ascii="Times New Roman" w:hAnsi="Times New Roman"/>
                <w:sz w:val="24"/>
                <w:szCs w:val="24"/>
              </w:rPr>
              <w:t xml:space="preserve">- 284,8 кв.м, фундамент -  бутобетон, стены - кирпичи, крыша - асбестоцементный волнистый лист; 6. Склад мастерских- одноэтажное здание 1947 г.п.,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02E39">
              <w:rPr>
                <w:rFonts w:ascii="Times New Roman" w:hAnsi="Times New Roman"/>
                <w:sz w:val="24"/>
                <w:szCs w:val="24"/>
              </w:rPr>
              <w:t>-319,6 кв.м, фундамент - бетон, стены- камни природные, кирпичи, крыша- асбестоцементный волнистый лист.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19 333,69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сельскохозяйственное унитарное предприятие «Имени Дзержинского», 231800 Гродненская область, Слонимский район, агрогородок, Селявичи, улица Советская, 4; 8(01562) 60632, 52901, 52902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26.05.2023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10 рабочих дней, а в случае продажи недвижимого имущества по начальной цене равной одной базовой величине – не позднее 2 рабочих дней,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A02E39" w:rsidRDefault="00952BC4" w:rsidP="00A325AC">
      <w:pPr>
        <w:spacing w:after="0" w:line="240" w:lineRule="auto"/>
        <w:ind w:firstLine="567"/>
        <w:jc w:val="both"/>
      </w:pPr>
    </w:p>
    <w:sectPr w:rsidR="00952BC4" w:rsidRPr="00A02E39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02E39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2018-11-02T06:32:00Z</cp:lastPrinted>
  <dcterms:created xsi:type="dcterms:W3CDTF">2023-04-18T13:38:00Z</dcterms:created>
  <dcterms:modified xsi:type="dcterms:W3CDTF">2023-04-18T13:38:00Z</dcterms:modified>
</cp:coreProperties>
</file>