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CF" w:rsidRDefault="00AE6596" w:rsidP="00923BE8">
      <w:pPr>
        <w:jc w:val="both"/>
        <w:rPr>
          <w:b/>
          <w:sz w:val="30"/>
        </w:rPr>
      </w:pPr>
      <w:r>
        <w:rPr>
          <w:b/>
          <w:sz w:val="30"/>
        </w:rPr>
        <w:t>Извещение о проведен</w:t>
      </w:r>
      <w:proofErr w:type="gramStart"/>
      <w:r>
        <w:rPr>
          <w:b/>
          <w:sz w:val="30"/>
        </w:rPr>
        <w:t>ии ау</w:t>
      </w:r>
      <w:proofErr w:type="gramEnd"/>
      <w:r>
        <w:rPr>
          <w:b/>
          <w:sz w:val="30"/>
        </w:rPr>
        <w:t xml:space="preserve">кциона по продаже земельного участка  в частную собственность гражданам Республики Беларусь. </w:t>
      </w:r>
    </w:p>
    <w:p w:rsidR="00923BE8" w:rsidRPr="00923BE8" w:rsidRDefault="00A93A22" w:rsidP="00923BE8">
      <w:pPr>
        <w:ind w:right="-739"/>
        <w:jc w:val="both"/>
        <w:rPr>
          <w:sz w:val="30"/>
        </w:rPr>
      </w:pPr>
      <w:r>
        <w:rPr>
          <w:sz w:val="30"/>
        </w:rPr>
        <w:t xml:space="preserve">Аукцион состоится </w:t>
      </w:r>
      <w:r w:rsidR="009057C7">
        <w:rPr>
          <w:sz w:val="30"/>
        </w:rPr>
        <w:t xml:space="preserve">30 </w:t>
      </w:r>
      <w:r w:rsidR="00975502">
        <w:rPr>
          <w:sz w:val="30"/>
        </w:rPr>
        <w:t>апреля 2026</w:t>
      </w:r>
      <w:r w:rsidR="00923BE8">
        <w:rPr>
          <w:sz w:val="30"/>
        </w:rPr>
        <w:t xml:space="preserve"> года  в 1</w:t>
      </w:r>
      <w:r w:rsidR="009111A9">
        <w:rPr>
          <w:sz w:val="30"/>
        </w:rPr>
        <w:t>1</w:t>
      </w:r>
      <w:r w:rsidR="00923BE8">
        <w:rPr>
          <w:sz w:val="30"/>
        </w:rPr>
        <w:t>.00  в здании Лунненского сельского  исполнительного комитета, расположенного по адресу: агрогородок Лунно, площадь Героев, 4 Мостовского района Гродненской области</w:t>
      </w:r>
      <w:proofErr w:type="gramStart"/>
      <w:r w:rsidR="00732ECF">
        <w:rPr>
          <w:sz w:val="30"/>
        </w:rPr>
        <w:t xml:space="preserve"> </w:t>
      </w:r>
      <w:r w:rsidR="00923BE8">
        <w:rPr>
          <w:sz w:val="30"/>
        </w:rPr>
        <w:t xml:space="preserve"> </w:t>
      </w:r>
      <w:r>
        <w:rPr>
          <w:sz w:val="30"/>
        </w:rPr>
        <w:t xml:space="preserve"> </w:t>
      </w:r>
      <w:r w:rsidR="001162F3">
        <w:rPr>
          <w:sz w:val="30"/>
        </w:rPr>
        <w:t>.</w:t>
      </w:r>
      <w:proofErr w:type="gramEnd"/>
      <w:r w:rsidR="001162F3">
        <w:rPr>
          <w:sz w:val="30"/>
        </w:rPr>
        <w:t xml:space="preserve"> </w:t>
      </w:r>
    </w:p>
    <w:tbl>
      <w:tblPr>
        <w:tblStyle w:val="a5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2651"/>
        <w:gridCol w:w="892"/>
        <w:gridCol w:w="3402"/>
        <w:gridCol w:w="1134"/>
        <w:gridCol w:w="1134"/>
        <w:gridCol w:w="1843"/>
        <w:gridCol w:w="1701"/>
        <w:gridCol w:w="1984"/>
      </w:tblGrid>
      <w:tr w:rsidR="00AE6596" w:rsidTr="00CC1573">
        <w:trPr>
          <w:trHeight w:val="1227"/>
        </w:trPr>
        <w:tc>
          <w:tcPr>
            <w:tcW w:w="534" w:type="dxa"/>
          </w:tcPr>
          <w:p w:rsidR="00AE6596" w:rsidRPr="003B5CAC" w:rsidRDefault="00AE6596" w:rsidP="00923BE8">
            <w:pPr>
              <w:jc w:val="both"/>
              <w:rPr>
                <w:sz w:val="20"/>
                <w:szCs w:val="20"/>
              </w:rPr>
            </w:pPr>
            <w:r w:rsidRPr="003B5CAC">
              <w:rPr>
                <w:sz w:val="20"/>
                <w:szCs w:val="20"/>
              </w:rPr>
              <w:t>Номер лота</w:t>
            </w:r>
          </w:p>
        </w:tc>
        <w:tc>
          <w:tcPr>
            <w:tcW w:w="2651" w:type="dxa"/>
          </w:tcPr>
          <w:p w:rsidR="00AE6596" w:rsidRPr="003B5CAC" w:rsidRDefault="00AE6596" w:rsidP="0011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и адрес земельного участка     </w:t>
            </w:r>
          </w:p>
        </w:tc>
        <w:tc>
          <w:tcPr>
            <w:tcW w:w="892" w:type="dxa"/>
          </w:tcPr>
          <w:p w:rsidR="00AE6596" w:rsidRDefault="00AE6596" w:rsidP="00C765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402" w:type="dxa"/>
          </w:tcPr>
          <w:p w:rsidR="00AE6596" w:rsidRDefault="00AE6596" w:rsidP="00C765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Целевое назначение земельного участка </w:t>
            </w:r>
          </w:p>
        </w:tc>
        <w:tc>
          <w:tcPr>
            <w:tcW w:w="1134" w:type="dxa"/>
          </w:tcPr>
          <w:p w:rsidR="00AE6596" w:rsidRPr="003B5CAC" w:rsidRDefault="00AE6596" w:rsidP="00923B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предмета аукциона, </w:t>
            </w:r>
            <w:proofErr w:type="spellStart"/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</w:tcPr>
          <w:p w:rsidR="00AE6596" w:rsidRDefault="00AE6596" w:rsidP="00AE6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задатка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бел.руб</w:t>
            </w:r>
            <w:proofErr w:type="spellEnd"/>
          </w:p>
        </w:tc>
        <w:tc>
          <w:tcPr>
            <w:tcW w:w="1843" w:type="dxa"/>
          </w:tcPr>
          <w:p w:rsidR="00AE6596" w:rsidRPr="003B5CAC" w:rsidRDefault="00AE6596" w:rsidP="00AE6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Подлежащие возмещению расходы, связанные  с проведением аукциона, подготовкой документации, необходимой для его проведения, </w:t>
            </w:r>
            <w:proofErr w:type="spellStart"/>
            <w:r>
              <w:rPr>
                <w:sz w:val="20"/>
                <w:szCs w:val="20"/>
              </w:rPr>
              <w:t>бел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</w:tcPr>
          <w:p w:rsidR="00AE6596" w:rsidRPr="003B5CAC" w:rsidRDefault="00AE6596" w:rsidP="0011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Инфраструктура и условия инженерного развития земельного участка   </w:t>
            </w:r>
          </w:p>
        </w:tc>
        <w:tc>
          <w:tcPr>
            <w:tcW w:w="1984" w:type="dxa"/>
          </w:tcPr>
          <w:p w:rsidR="00AE6596" w:rsidRDefault="00AE6596" w:rsidP="0011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в использования земельного участка</w:t>
            </w:r>
          </w:p>
        </w:tc>
      </w:tr>
      <w:tr w:rsidR="007745CF" w:rsidTr="00CC1573">
        <w:trPr>
          <w:trHeight w:val="331"/>
        </w:trPr>
        <w:tc>
          <w:tcPr>
            <w:tcW w:w="534" w:type="dxa"/>
          </w:tcPr>
          <w:p w:rsidR="007745CF" w:rsidRPr="003B5CAC" w:rsidRDefault="00CC1573" w:rsidP="00923B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1" w:type="dxa"/>
          </w:tcPr>
          <w:p w:rsidR="007745CF" w:rsidRDefault="00CC1573" w:rsidP="0011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2" w:type="dxa"/>
          </w:tcPr>
          <w:p w:rsidR="007745CF" w:rsidRDefault="00CC1573" w:rsidP="00C765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7745CF" w:rsidRDefault="00CC1573" w:rsidP="00C765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745CF" w:rsidRDefault="00CC1573" w:rsidP="00923B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745CF" w:rsidRDefault="00CC1573" w:rsidP="00AE6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745CF" w:rsidRDefault="00CC1573" w:rsidP="00AE6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745CF" w:rsidRDefault="00CC1573" w:rsidP="0011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7745CF" w:rsidRDefault="00CC1573" w:rsidP="001162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E6596" w:rsidTr="00CC1573">
        <w:tc>
          <w:tcPr>
            <w:tcW w:w="534" w:type="dxa"/>
          </w:tcPr>
          <w:p w:rsidR="00AE6596" w:rsidRPr="003B5CAC" w:rsidRDefault="00AE6596" w:rsidP="00923BE8">
            <w:pPr>
              <w:jc w:val="both"/>
            </w:pPr>
            <w:r>
              <w:t>1</w:t>
            </w:r>
          </w:p>
        </w:tc>
        <w:tc>
          <w:tcPr>
            <w:tcW w:w="2651" w:type="dxa"/>
          </w:tcPr>
          <w:p w:rsidR="00AE6596" w:rsidRDefault="00AE6596" w:rsidP="00923BE8">
            <w:pPr>
              <w:jc w:val="both"/>
            </w:pPr>
            <w:r>
              <w:t>424082701801000262</w:t>
            </w:r>
          </w:p>
          <w:p w:rsidR="00AE6596" w:rsidRDefault="00AE6596" w:rsidP="00923BE8">
            <w:pPr>
              <w:jc w:val="both"/>
            </w:pPr>
            <w:proofErr w:type="spellStart"/>
            <w:r>
              <w:t>Аг</w:t>
            </w:r>
            <w:proofErr w:type="gramStart"/>
            <w:r>
              <w:t>.Г</w:t>
            </w:r>
            <w:proofErr w:type="gramEnd"/>
            <w:r>
              <w:t>лядовичи</w:t>
            </w:r>
            <w:proofErr w:type="spellEnd"/>
            <w:r>
              <w:t xml:space="preserve"> </w:t>
            </w:r>
            <w:proofErr w:type="spellStart"/>
            <w:r>
              <w:t>ул.Принеманская</w:t>
            </w:r>
            <w:proofErr w:type="spellEnd"/>
            <w:r>
              <w:t>,  56Б</w:t>
            </w:r>
          </w:p>
          <w:p w:rsidR="00AE6596" w:rsidRPr="003B5CAC" w:rsidRDefault="00AE6596" w:rsidP="00923BE8">
            <w:pPr>
              <w:jc w:val="both"/>
            </w:pPr>
            <w:r>
              <w:t>Лунненский с\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</w:tc>
        <w:tc>
          <w:tcPr>
            <w:tcW w:w="892" w:type="dxa"/>
          </w:tcPr>
          <w:p w:rsidR="00CC1573" w:rsidRDefault="00AE6596" w:rsidP="00975502">
            <w:pPr>
              <w:jc w:val="both"/>
            </w:pPr>
            <w:r>
              <w:t>0,139</w:t>
            </w:r>
            <w:r w:rsidR="00CC1573">
              <w:t>5</w:t>
            </w:r>
          </w:p>
          <w:p w:rsidR="00AE6596" w:rsidRDefault="00AE6596" w:rsidP="00975502">
            <w:pPr>
              <w:jc w:val="both"/>
            </w:pPr>
            <w:proofErr w:type="gramStart"/>
            <w:r>
              <w:t>га</w:t>
            </w:r>
            <w:proofErr w:type="gramEnd"/>
            <w:r>
              <w:t xml:space="preserve"> </w:t>
            </w:r>
          </w:p>
        </w:tc>
        <w:tc>
          <w:tcPr>
            <w:tcW w:w="3402" w:type="dxa"/>
          </w:tcPr>
          <w:p w:rsidR="00AE6596" w:rsidRPr="00AE6596" w:rsidRDefault="00AE6596" w:rsidP="00AE6596">
            <w:pPr>
              <w:jc w:val="both"/>
              <w:rPr>
                <w:iCs/>
                <w:color w:val="000000"/>
              </w:rPr>
            </w:pPr>
            <w:proofErr w:type="gramStart"/>
            <w:r w:rsidRPr="00AE6596">
              <w:rPr>
                <w:iCs/>
                <w:color w:val="000000"/>
              </w:rPr>
              <w:t xml:space="preserve">Для строительства и обслуживания одноквартирного </w:t>
            </w:r>
            <w:r>
              <w:rPr>
                <w:iCs/>
                <w:color w:val="000000"/>
              </w:rPr>
              <w:t xml:space="preserve"> жилого дома, в соответствии с единой классификацией назначения объектов недвижимого имущества-земельный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 (код 1 09 02</w:t>
            </w:r>
            <w:r w:rsidR="00CC1573">
              <w:rPr>
                <w:iCs/>
                <w:color w:val="000000"/>
              </w:rPr>
              <w:t>)</w:t>
            </w:r>
            <w:proofErr w:type="gramEnd"/>
          </w:p>
        </w:tc>
        <w:tc>
          <w:tcPr>
            <w:tcW w:w="1134" w:type="dxa"/>
          </w:tcPr>
          <w:p w:rsidR="00AE6596" w:rsidRPr="003B5CAC" w:rsidRDefault="00AE6596" w:rsidP="009057C7">
            <w:pPr>
              <w:jc w:val="both"/>
            </w:pPr>
            <w:r>
              <w:t>4812,75</w:t>
            </w:r>
          </w:p>
        </w:tc>
        <w:tc>
          <w:tcPr>
            <w:tcW w:w="1134" w:type="dxa"/>
          </w:tcPr>
          <w:p w:rsidR="00AE6596" w:rsidRDefault="00AE6596" w:rsidP="002234DB">
            <w:pPr>
              <w:jc w:val="both"/>
            </w:pPr>
            <w:r>
              <w:t>481.0</w:t>
            </w:r>
          </w:p>
        </w:tc>
        <w:tc>
          <w:tcPr>
            <w:tcW w:w="1843" w:type="dxa"/>
          </w:tcPr>
          <w:p w:rsidR="00AE6596" w:rsidRPr="003B5CAC" w:rsidRDefault="00AE6596" w:rsidP="00CC1573">
            <w:pPr>
              <w:jc w:val="both"/>
            </w:pPr>
            <w:r>
              <w:t xml:space="preserve"> </w:t>
            </w:r>
            <w:r w:rsidR="00CC1573">
              <w:t>2616.34</w:t>
            </w:r>
            <w:r>
              <w:t xml:space="preserve">. + расходы на рекламу </w:t>
            </w:r>
          </w:p>
        </w:tc>
        <w:tc>
          <w:tcPr>
            <w:tcW w:w="1701" w:type="dxa"/>
          </w:tcPr>
          <w:p w:rsidR="00AE6596" w:rsidRDefault="00AE6596" w:rsidP="002234DB">
            <w:pPr>
              <w:jc w:val="both"/>
            </w:pPr>
            <w:r>
              <w:t xml:space="preserve"> </w:t>
            </w:r>
            <w:r w:rsidR="00786461">
              <w:t>Э</w:t>
            </w:r>
            <w:r>
              <w:t>лектроснабжение</w:t>
            </w:r>
          </w:p>
          <w:p w:rsidR="00786461" w:rsidRPr="003B5CAC" w:rsidRDefault="00786461" w:rsidP="002234DB">
            <w:pPr>
              <w:jc w:val="both"/>
            </w:pPr>
            <w:r>
              <w:t>Дорога с гравийным покрытием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C1573" w:rsidRDefault="00CC1573" w:rsidP="002234DB">
            <w:pPr>
              <w:jc w:val="both"/>
            </w:pPr>
            <w:r>
              <w:t>На всей площади земельного участка:</w:t>
            </w:r>
          </w:p>
          <w:p w:rsidR="00CC1573" w:rsidRDefault="00CC1573" w:rsidP="002234DB">
            <w:pPr>
              <w:jc w:val="both"/>
            </w:pPr>
            <w:r>
              <w:t>в зонах отдыха – код 2,2;</w:t>
            </w:r>
          </w:p>
          <w:p w:rsidR="00CC1573" w:rsidRDefault="00CC1573" w:rsidP="002234DB">
            <w:pPr>
              <w:jc w:val="both"/>
            </w:pPr>
            <w:r>
              <w:t xml:space="preserve">в </w:t>
            </w:r>
            <w:proofErr w:type="spellStart"/>
            <w:r>
              <w:t>водоохранной</w:t>
            </w:r>
            <w:proofErr w:type="spellEnd"/>
            <w:r>
              <w:t xml:space="preserve"> зоне – код 2.4;</w:t>
            </w:r>
          </w:p>
          <w:p w:rsidR="00AE6596" w:rsidRDefault="00CC1573" w:rsidP="002234DB">
            <w:pPr>
              <w:jc w:val="both"/>
            </w:pPr>
            <w:r>
              <w:t xml:space="preserve"> в охранной зоне электрической сети </w:t>
            </w:r>
            <w:proofErr w:type="gramStart"/>
            <w:r>
              <w:t>–к</w:t>
            </w:r>
            <w:proofErr w:type="gramEnd"/>
            <w:r>
              <w:t>од 5.2</w:t>
            </w:r>
          </w:p>
        </w:tc>
      </w:tr>
    </w:tbl>
    <w:p w:rsidR="005C7046" w:rsidRDefault="005C7046" w:rsidP="005C70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32ECF">
        <w:rPr>
          <w:sz w:val="28"/>
          <w:szCs w:val="28"/>
        </w:rPr>
        <w:t xml:space="preserve"> </w:t>
      </w:r>
      <w:r w:rsidR="00AE6596">
        <w:rPr>
          <w:sz w:val="28"/>
          <w:szCs w:val="28"/>
        </w:rPr>
        <w:t xml:space="preserve"> </w:t>
      </w:r>
    </w:p>
    <w:p w:rsidR="005C7046" w:rsidRPr="005C7046" w:rsidRDefault="005C7046" w:rsidP="00BB194E">
      <w:pPr>
        <w:spacing w:after="0"/>
        <w:jc w:val="both"/>
        <w:rPr>
          <w:sz w:val="28"/>
          <w:szCs w:val="28"/>
        </w:rPr>
      </w:pPr>
      <w:r>
        <w:rPr>
          <w:sz w:val="30"/>
        </w:rPr>
        <w:t xml:space="preserve">    </w:t>
      </w:r>
      <w:r w:rsidRPr="005C7046">
        <w:rPr>
          <w:sz w:val="30"/>
        </w:rPr>
        <w:t>Для участия в аукционе необходимо:</w:t>
      </w:r>
    </w:p>
    <w:p w:rsidR="005C7046" w:rsidRPr="005C7046" w:rsidRDefault="005C7046" w:rsidP="00BB194E">
      <w:pPr>
        <w:spacing w:after="0"/>
        <w:jc w:val="both"/>
        <w:rPr>
          <w:sz w:val="30"/>
        </w:rPr>
      </w:pPr>
      <w:r w:rsidRPr="005C7046">
        <w:rPr>
          <w:sz w:val="30"/>
        </w:rPr>
        <w:t xml:space="preserve">    </w:t>
      </w:r>
      <w:r w:rsidR="00BB194E">
        <w:rPr>
          <w:sz w:val="30"/>
        </w:rPr>
        <w:t xml:space="preserve">     </w:t>
      </w:r>
      <w:r w:rsidRPr="005C7046">
        <w:rPr>
          <w:sz w:val="30"/>
        </w:rPr>
        <w:t>1. Подать заявление об участии в аукционе по установленной форме</w:t>
      </w:r>
      <w:r w:rsidR="00BB194E">
        <w:rPr>
          <w:sz w:val="30"/>
        </w:rPr>
        <w:t xml:space="preserve"> с указанием кадастрового номера и адреса земельного участка</w:t>
      </w:r>
      <w:r w:rsidRPr="005C7046">
        <w:rPr>
          <w:sz w:val="30"/>
        </w:rPr>
        <w:t>.</w:t>
      </w:r>
    </w:p>
    <w:p w:rsidR="005C7046" w:rsidRDefault="005C7046" w:rsidP="00BB194E">
      <w:pPr>
        <w:spacing w:after="0"/>
        <w:jc w:val="both"/>
        <w:rPr>
          <w:sz w:val="30"/>
        </w:rPr>
      </w:pPr>
      <w:r w:rsidRPr="005C7046">
        <w:rPr>
          <w:sz w:val="30"/>
        </w:rPr>
        <w:t xml:space="preserve">  </w:t>
      </w:r>
      <w:r w:rsidR="00BB194E">
        <w:rPr>
          <w:sz w:val="30"/>
        </w:rPr>
        <w:t xml:space="preserve">    </w:t>
      </w:r>
      <w:r w:rsidRPr="005C7046">
        <w:rPr>
          <w:sz w:val="30"/>
        </w:rPr>
        <w:t xml:space="preserve"> </w:t>
      </w:r>
      <w:r w:rsidR="00BB194E">
        <w:rPr>
          <w:sz w:val="30"/>
        </w:rPr>
        <w:t xml:space="preserve"> </w:t>
      </w:r>
      <w:r w:rsidRPr="005C7046">
        <w:rPr>
          <w:sz w:val="30"/>
        </w:rPr>
        <w:t xml:space="preserve"> 2. </w:t>
      </w:r>
      <w:proofErr w:type="gramStart"/>
      <w:r w:rsidRPr="005C7046">
        <w:rPr>
          <w:sz w:val="30"/>
        </w:rPr>
        <w:t>Предоставить документ</w:t>
      </w:r>
      <w:proofErr w:type="gramEnd"/>
      <w:r w:rsidRPr="005C7046">
        <w:rPr>
          <w:sz w:val="30"/>
        </w:rPr>
        <w:t xml:space="preserve"> об уплате суммы задатка.</w:t>
      </w:r>
    </w:p>
    <w:p w:rsidR="00BB194E" w:rsidRPr="005C7046" w:rsidRDefault="00BB194E" w:rsidP="00BB194E">
      <w:pPr>
        <w:spacing w:after="0"/>
        <w:jc w:val="both"/>
        <w:rPr>
          <w:sz w:val="30"/>
        </w:rPr>
      </w:pPr>
      <w:r>
        <w:rPr>
          <w:sz w:val="30"/>
        </w:rPr>
        <w:tab/>
        <w:t>3. Предоставить копию документа, содержащего его идентификационные сведения без нотариального засвидетельствования; представителю гражданина – нотариально удостоверенную доверенность, документ, удостоверяющий личность</w:t>
      </w:r>
    </w:p>
    <w:p w:rsidR="005C7046" w:rsidRDefault="005C7046" w:rsidP="00BB194E">
      <w:pPr>
        <w:spacing w:after="0"/>
        <w:jc w:val="both"/>
        <w:rPr>
          <w:sz w:val="30"/>
        </w:rPr>
      </w:pPr>
      <w:r w:rsidRPr="005C7046">
        <w:rPr>
          <w:sz w:val="30"/>
        </w:rPr>
        <w:t xml:space="preserve">    </w:t>
      </w:r>
      <w:r w:rsidR="00BB194E">
        <w:rPr>
          <w:sz w:val="30"/>
        </w:rPr>
        <w:t xml:space="preserve">    4</w:t>
      </w:r>
      <w:r w:rsidRPr="005C7046">
        <w:rPr>
          <w:sz w:val="30"/>
        </w:rPr>
        <w:t>. Заключить соглашение с местным исполнительным комитетом о правах, обязанностях и ответственности сторон.</w:t>
      </w:r>
    </w:p>
    <w:p w:rsidR="00BB194E" w:rsidRPr="005C7046" w:rsidRDefault="00BB194E" w:rsidP="00BB194E">
      <w:pPr>
        <w:spacing w:after="0"/>
        <w:jc w:val="both"/>
        <w:rPr>
          <w:sz w:val="30"/>
        </w:rPr>
      </w:pPr>
      <w:r>
        <w:rPr>
          <w:sz w:val="30"/>
        </w:rPr>
        <w:tab/>
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– документ, удостоверяющий личность.</w:t>
      </w:r>
    </w:p>
    <w:p w:rsidR="00732ECF" w:rsidRDefault="00732ECF" w:rsidP="00BB194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Заявления и прилагаемые документы  на участие в аукционе принимаются по рабочим дням  с даты опубликования извещения по </w:t>
      </w:r>
      <w:r w:rsidR="005C7046">
        <w:rPr>
          <w:sz w:val="28"/>
          <w:szCs w:val="28"/>
        </w:rPr>
        <w:t>24 апреля 2026</w:t>
      </w:r>
      <w:r>
        <w:rPr>
          <w:sz w:val="28"/>
          <w:szCs w:val="28"/>
        </w:rPr>
        <w:t xml:space="preserve"> г.  включительно с 8.00 до 13.00 и с 14.00 до 17.00 по адресу: аг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унно, пл.Героев, 4 Мостовского района Гродненской области.  </w:t>
      </w:r>
    </w:p>
    <w:p w:rsidR="005C7046" w:rsidRDefault="00732ECF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19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C7046" w:rsidRPr="005C7046">
        <w:rPr>
          <w:sz w:val="28"/>
          <w:szCs w:val="28"/>
        </w:rPr>
        <w:t xml:space="preserve">Задаток вносится на расчетный счет Лунненского </w:t>
      </w:r>
      <w:proofErr w:type="gramStart"/>
      <w:r w:rsidR="005C7046" w:rsidRPr="005C7046">
        <w:rPr>
          <w:sz w:val="28"/>
          <w:szCs w:val="28"/>
        </w:rPr>
        <w:t>сельского</w:t>
      </w:r>
      <w:proofErr w:type="gramEnd"/>
      <w:r w:rsidR="005C7046" w:rsidRPr="005C7046">
        <w:rPr>
          <w:sz w:val="28"/>
          <w:szCs w:val="28"/>
        </w:rPr>
        <w:t xml:space="preserve"> исполнительного комитета:  </w:t>
      </w:r>
      <w:r w:rsidR="00BB194E">
        <w:rPr>
          <w:sz w:val="28"/>
          <w:szCs w:val="28"/>
        </w:rPr>
        <w:t xml:space="preserve">      </w:t>
      </w:r>
      <w:r w:rsidR="005C7046" w:rsidRPr="005C7046">
        <w:rPr>
          <w:sz w:val="28"/>
          <w:szCs w:val="28"/>
        </w:rPr>
        <w:t xml:space="preserve">ВY70AKBB36005200700170000000 в открытом акционерном обществе «АСБ </w:t>
      </w:r>
      <w:proofErr w:type="spellStart"/>
      <w:r w:rsidR="005C7046" w:rsidRPr="005C7046">
        <w:rPr>
          <w:sz w:val="28"/>
          <w:szCs w:val="28"/>
        </w:rPr>
        <w:t>Беларусбанк</w:t>
      </w:r>
      <w:proofErr w:type="spellEnd"/>
      <w:r w:rsidR="005C7046" w:rsidRPr="005C7046">
        <w:rPr>
          <w:sz w:val="28"/>
          <w:szCs w:val="28"/>
        </w:rPr>
        <w:t xml:space="preserve">», город Минск, код банка AKBBBY2X, УНП 500149773, назначение платежа 04901 </w:t>
      </w:r>
    </w:p>
    <w:p w:rsidR="005C7046" w:rsidRDefault="00BB194E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К участию в аукционе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 </w:t>
      </w:r>
    </w:p>
    <w:p w:rsidR="00F75B96" w:rsidRDefault="00A82926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194E">
        <w:rPr>
          <w:sz w:val="28"/>
          <w:szCs w:val="28"/>
        </w:rPr>
        <w:tab/>
        <w:t>Осмотр земельного участка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BB194E" w:rsidRDefault="00BB194E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Контактный телефон: 801515 60673, 801515 33870</w:t>
      </w:r>
    </w:p>
    <w:p w:rsidR="00BB194E" w:rsidRDefault="00BB194E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Участник аукциона имеет право до начала аукциона письменно отозвать заявление об участии в нем. Неявка участника аукциона </w:t>
      </w:r>
      <w:r w:rsidR="007745CF">
        <w:rPr>
          <w:sz w:val="28"/>
          <w:szCs w:val="28"/>
        </w:rPr>
        <w:t xml:space="preserve">приравнивается </w:t>
      </w:r>
      <w:r w:rsidR="00CC1573">
        <w:rPr>
          <w:sz w:val="28"/>
          <w:szCs w:val="28"/>
        </w:rPr>
        <w:t>к</w:t>
      </w:r>
      <w:r w:rsidR="007745CF">
        <w:rPr>
          <w:sz w:val="28"/>
          <w:szCs w:val="28"/>
        </w:rPr>
        <w:t xml:space="preserve"> письменному отзыву заявления об участии в нем. При этом, участнику аукциона в течение 5 рабочих дней со дня проведения аукциона возвращается сумма внесенного им задатка (задатков).</w:t>
      </w:r>
    </w:p>
    <w:p w:rsidR="007745CF" w:rsidRDefault="007745CF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Сведения об участниках аукциона не подлежит разглашению.</w:t>
      </w:r>
    </w:p>
    <w:p w:rsidR="007745CF" w:rsidRDefault="007745CF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Перед началом аукциона его участники обязаны зарегистрироваться в комиссии  и обменять билеты участников аукциона на аукционные номера, которые возвращаются в комиссию после окончания аукциона.</w:t>
      </w:r>
    </w:p>
    <w:p w:rsidR="007745CF" w:rsidRDefault="007745CF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Аукцион проводится при наличии не менее двух участников. Аукцион проводится в порядке, определенном  Положением о порядке организации и   проведения аукционов по продаже земельных участков в частную собственность, утвержденным постановлением Совета Министров  Республики Беларусь от 13 января 2023 г. №32. </w:t>
      </w:r>
    </w:p>
    <w:p w:rsidR="007745CF" w:rsidRDefault="007745CF" w:rsidP="00BB194E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Шаг аукциона</w:t>
      </w:r>
      <w:r w:rsidR="00CC157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10% от предыдущей цены, называемой аукционистом.</w:t>
      </w:r>
    </w:p>
    <w:p w:rsidR="00D97836" w:rsidRDefault="007745CF" w:rsidP="00BB194E">
      <w:pPr>
        <w:spacing w:after="0"/>
        <w:jc w:val="both"/>
        <w:rPr>
          <w:sz w:val="30"/>
        </w:rPr>
      </w:pPr>
      <w:r>
        <w:rPr>
          <w:sz w:val="28"/>
          <w:szCs w:val="28"/>
        </w:rPr>
        <w:t xml:space="preserve">   </w:t>
      </w:r>
      <w:r w:rsidR="005C7046">
        <w:rPr>
          <w:sz w:val="28"/>
          <w:szCs w:val="28"/>
        </w:rPr>
        <w:t xml:space="preserve">      </w:t>
      </w:r>
      <w:r w:rsidR="0048038B">
        <w:rPr>
          <w:sz w:val="28"/>
          <w:szCs w:val="28"/>
        </w:rPr>
        <w:t xml:space="preserve"> </w:t>
      </w:r>
      <w:r w:rsidR="005C7046" w:rsidRPr="005C7046">
        <w:rPr>
          <w:sz w:val="30"/>
        </w:rPr>
        <w:t xml:space="preserve">Победитель аукциона либо единственный участник несостоявшегося аукциона, выразивший согласие на предоставление ему </w:t>
      </w:r>
      <w:r w:rsidR="00A82926">
        <w:rPr>
          <w:sz w:val="30"/>
        </w:rPr>
        <w:t>земельного участка</w:t>
      </w:r>
      <w:r w:rsidR="005C7046" w:rsidRPr="005C7046">
        <w:rPr>
          <w:sz w:val="30"/>
        </w:rPr>
        <w:t xml:space="preserve">  в частную собственность с внесением платы за </w:t>
      </w:r>
      <w:r w:rsidR="00D97836">
        <w:rPr>
          <w:sz w:val="30"/>
        </w:rPr>
        <w:t>земельный участок</w:t>
      </w:r>
      <w:r w:rsidR="005C7046" w:rsidRPr="005C7046">
        <w:rPr>
          <w:sz w:val="30"/>
        </w:rPr>
        <w:t xml:space="preserve"> в размере начальной цены предмета аукциона, увеличенной на 5%, обязан</w:t>
      </w:r>
      <w:r w:rsidR="00D97836">
        <w:rPr>
          <w:sz w:val="30"/>
        </w:rPr>
        <w:t xml:space="preserve">: </w:t>
      </w:r>
    </w:p>
    <w:p w:rsidR="007745CF" w:rsidRDefault="007745CF" w:rsidP="007745CF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30"/>
        </w:rPr>
        <w:t xml:space="preserve">         </w:t>
      </w:r>
      <w:proofErr w:type="gramStart"/>
      <w:r>
        <w:rPr>
          <w:sz w:val="30"/>
        </w:rPr>
        <w:t xml:space="preserve">в течение 10 рабочих дней со дня утверждения в установленном порядке протокола о результатах аукциона </w:t>
      </w:r>
      <w:r w:rsidR="00D97836" w:rsidRPr="00D97836">
        <w:rPr>
          <w:sz w:val="30"/>
        </w:rPr>
        <w:t>внести плату за земельный участок (часть платы в случае предоставления рассрочки её внесения)</w:t>
      </w:r>
      <w:r>
        <w:rPr>
          <w:sz w:val="30"/>
        </w:rPr>
        <w:t xml:space="preserve"> на расчетный счет Лунненского сельского исполнительного комитета </w:t>
      </w:r>
      <w:r w:rsidRPr="005C7046">
        <w:rPr>
          <w:sz w:val="28"/>
          <w:szCs w:val="28"/>
        </w:rPr>
        <w:t xml:space="preserve">ВY70AKBB36005200700170000000 в открытом акционерном обществе «АСБ </w:t>
      </w:r>
      <w:proofErr w:type="spellStart"/>
      <w:r w:rsidRPr="005C7046">
        <w:rPr>
          <w:sz w:val="28"/>
          <w:szCs w:val="28"/>
        </w:rPr>
        <w:t>Беларусбанк</w:t>
      </w:r>
      <w:proofErr w:type="spellEnd"/>
      <w:r w:rsidRPr="005C7046">
        <w:rPr>
          <w:sz w:val="28"/>
          <w:szCs w:val="28"/>
        </w:rPr>
        <w:t xml:space="preserve">», город Минск, код банка AKBBBY2X, УНП 500149773, назначение платежа 04901 </w:t>
      </w:r>
      <w:proofErr w:type="gramEnd"/>
    </w:p>
    <w:p w:rsidR="007745CF" w:rsidRDefault="00CC1573" w:rsidP="007745CF">
      <w:pPr>
        <w:spacing w:after="0"/>
        <w:mirrorIndents/>
        <w:jc w:val="both"/>
        <w:outlineLvl w:val="0"/>
        <w:rPr>
          <w:sz w:val="28"/>
          <w:szCs w:val="28"/>
        </w:rPr>
      </w:pPr>
      <w:r>
        <w:rPr>
          <w:sz w:val="30"/>
        </w:rPr>
        <w:t xml:space="preserve">          </w:t>
      </w:r>
      <w:r w:rsidR="00D97836" w:rsidRPr="00D97836">
        <w:rPr>
          <w:sz w:val="30"/>
        </w:rPr>
        <w:t>возместить  затраты на организацию и проведение аукциона, в том числе расходы связанные с изготовлением документации необходимой для его проведения</w:t>
      </w:r>
      <w:r w:rsidR="007745CF" w:rsidRPr="007745CF">
        <w:rPr>
          <w:sz w:val="30"/>
        </w:rPr>
        <w:t xml:space="preserve"> </w:t>
      </w:r>
      <w:r w:rsidR="007745CF">
        <w:rPr>
          <w:sz w:val="30"/>
        </w:rPr>
        <w:t xml:space="preserve">на расчетный счет Лунненского сельского исполнительного комитета </w:t>
      </w:r>
      <w:r w:rsidR="007745CF" w:rsidRPr="005C7046">
        <w:rPr>
          <w:sz w:val="28"/>
          <w:szCs w:val="28"/>
        </w:rPr>
        <w:t xml:space="preserve">ВY70AKBB36005200700170000000 в открытом акционерном обществе «АСБ </w:t>
      </w:r>
      <w:proofErr w:type="spellStart"/>
      <w:r w:rsidR="007745CF" w:rsidRPr="005C7046">
        <w:rPr>
          <w:sz w:val="28"/>
          <w:szCs w:val="28"/>
        </w:rPr>
        <w:t>Беларусбанк</w:t>
      </w:r>
      <w:proofErr w:type="spellEnd"/>
      <w:r w:rsidR="007745CF" w:rsidRPr="005C7046">
        <w:rPr>
          <w:sz w:val="28"/>
          <w:szCs w:val="28"/>
        </w:rPr>
        <w:t>», город Минск, код банка AKBBBY2X, УНП 500</w:t>
      </w:r>
      <w:r w:rsidR="007745CF">
        <w:rPr>
          <w:sz w:val="28"/>
          <w:szCs w:val="28"/>
        </w:rPr>
        <w:t>149773, назначение платежа 04616;</w:t>
      </w:r>
      <w:r w:rsidR="007745CF" w:rsidRPr="005C7046">
        <w:rPr>
          <w:sz w:val="28"/>
          <w:szCs w:val="28"/>
        </w:rPr>
        <w:t xml:space="preserve"> </w:t>
      </w:r>
    </w:p>
    <w:p w:rsidR="00D97836" w:rsidRPr="00D97836" w:rsidRDefault="00D97836" w:rsidP="00BB194E">
      <w:pPr>
        <w:spacing w:after="0"/>
        <w:ind w:firstLine="708"/>
        <w:jc w:val="both"/>
        <w:rPr>
          <w:sz w:val="30"/>
        </w:rPr>
      </w:pPr>
      <w:r w:rsidRPr="00D97836">
        <w:rPr>
          <w:sz w:val="30"/>
        </w:rPr>
        <w:t>обратится за государственной регистрацией возникновения права частной собственности на земельный участок  в Мостовское бюро Волковысского филиала РУП «Гродненское агентство по государственной регистрации и земельному кадастру» в течение двух месяцев со дня утверждения протокола  о результатах аукциона либо признания аукциона несостоявшимся;</w:t>
      </w:r>
    </w:p>
    <w:p w:rsidR="00D97836" w:rsidRPr="00D97836" w:rsidRDefault="00D97836" w:rsidP="00BB194E">
      <w:pPr>
        <w:spacing w:after="0"/>
        <w:ind w:firstLine="708"/>
        <w:jc w:val="both"/>
        <w:rPr>
          <w:sz w:val="30"/>
        </w:rPr>
      </w:pPr>
      <w:r w:rsidRPr="00D97836">
        <w:rPr>
          <w:sz w:val="30"/>
        </w:rPr>
        <w:t>приступить к занятию земельного участка в соответствии с целью и условиями его предоставления (начать строительство)  после государственной регистрации права на него, но не позднее одного года со дня регистрации;</w:t>
      </w:r>
    </w:p>
    <w:p w:rsidR="00D97836" w:rsidRPr="00D97836" w:rsidRDefault="00D97836" w:rsidP="00BB194E">
      <w:pPr>
        <w:spacing w:after="0"/>
        <w:ind w:firstLine="708"/>
        <w:jc w:val="both"/>
        <w:rPr>
          <w:sz w:val="30"/>
        </w:rPr>
      </w:pPr>
      <w:r w:rsidRPr="00D97836">
        <w:rPr>
          <w:sz w:val="30"/>
        </w:rPr>
        <w:t xml:space="preserve">снять   плодородный слой почвы </w:t>
      </w:r>
      <w:proofErr w:type="gramStart"/>
      <w:r w:rsidRPr="00D97836">
        <w:rPr>
          <w:sz w:val="30"/>
        </w:rPr>
        <w:t>при</w:t>
      </w:r>
      <w:proofErr w:type="gramEnd"/>
      <w:r w:rsidRPr="00D97836">
        <w:rPr>
          <w:sz w:val="30"/>
        </w:rPr>
        <w:t xml:space="preserve">  на строительстве жилого дома и использования его для благоустройства земельного участка;</w:t>
      </w:r>
    </w:p>
    <w:p w:rsidR="00D97836" w:rsidRDefault="00D97836" w:rsidP="00BB194E">
      <w:pPr>
        <w:spacing w:after="0"/>
        <w:ind w:firstLine="708"/>
        <w:jc w:val="both"/>
        <w:rPr>
          <w:sz w:val="30"/>
        </w:rPr>
      </w:pPr>
      <w:r w:rsidRPr="00D97836">
        <w:rPr>
          <w:sz w:val="30"/>
        </w:rPr>
        <w:t>обеспечить выполнение мероприятий по охране земель и других обязанностей землепользователя.</w:t>
      </w:r>
    </w:p>
    <w:p w:rsidR="00CC1573" w:rsidRDefault="00CC1573" w:rsidP="00BB194E">
      <w:pPr>
        <w:spacing w:after="0"/>
        <w:ind w:firstLine="708"/>
        <w:jc w:val="both"/>
        <w:rPr>
          <w:sz w:val="30"/>
        </w:rPr>
      </w:pPr>
      <w:r w:rsidRPr="00CC1573">
        <w:rPr>
          <w:b/>
          <w:sz w:val="30"/>
        </w:rPr>
        <w:t>Сумма в графе 7 подлежит корректировке исходя из фактических затрат</w:t>
      </w:r>
      <w:r>
        <w:rPr>
          <w:sz w:val="30"/>
        </w:rPr>
        <w:t>.</w:t>
      </w:r>
    </w:p>
    <w:p w:rsidR="009111A9" w:rsidRPr="00923BE8" w:rsidRDefault="005C7046" w:rsidP="00BB194E">
      <w:pPr>
        <w:spacing w:after="0"/>
        <w:jc w:val="both"/>
        <w:rPr>
          <w:sz w:val="30"/>
        </w:rPr>
      </w:pPr>
      <w:r w:rsidRPr="005C7046">
        <w:rPr>
          <w:sz w:val="30"/>
        </w:rPr>
        <w:t xml:space="preserve"> </w:t>
      </w:r>
      <w:r w:rsidR="00D97836">
        <w:rPr>
          <w:sz w:val="30"/>
        </w:rPr>
        <w:t xml:space="preserve">     </w:t>
      </w:r>
      <w:r w:rsidRPr="005C7046">
        <w:rPr>
          <w:sz w:val="30"/>
        </w:rPr>
        <w:tab/>
      </w:r>
      <w:r w:rsidR="00CC1573">
        <w:rPr>
          <w:sz w:val="30"/>
        </w:rPr>
        <w:t xml:space="preserve"> </w:t>
      </w:r>
    </w:p>
    <w:sectPr w:rsidR="009111A9" w:rsidRPr="00923BE8" w:rsidSect="00BB194E">
      <w:pgSz w:w="16838" w:h="11906" w:orient="landscape"/>
      <w:pgMar w:top="426" w:right="53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E8"/>
    <w:rsid w:val="001162F3"/>
    <w:rsid w:val="001C7B2B"/>
    <w:rsid w:val="002234DB"/>
    <w:rsid w:val="00232B44"/>
    <w:rsid w:val="00267B69"/>
    <w:rsid w:val="00327AEF"/>
    <w:rsid w:val="00333B74"/>
    <w:rsid w:val="00370823"/>
    <w:rsid w:val="003B5CAC"/>
    <w:rsid w:val="00442519"/>
    <w:rsid w:val="0048038B"/>
    <w:rsid w:val="00527F27"/>
    <w:rsid w:val="005308F5"/>
    <w:rsid w:val="005C7046"/>
    <w:rsid w:val="005D4FF4"/>
    <w:rsid w:val="006245C0"/>
    <w:rsid w:val="00651A42"/>
    <w:rsid w:val="006607B1"/>
    <w:rsid w:val="00674267"/>
    <w:rsid w:val="006B477D"/>
    <w:rsid w:val="00713579"/>
    <w:rsid w:val="00732ECF"/>
    <w:rsid w:val="00773D08"/>
    <w:rsid w:val="007745CF"/>
    <w:rsid w:val="00786461"/>
    <w:rsid w:val="008E04F2"/>
    <w:rsid w:val="009057C7"/>
    <w:rsid w:val="009111A9"/>
    <w:rsid w:val="00923BE8"/>
    <w:rsid w:val="00975502"/>
    <w:rsid w:val="00992B45"/>
    <w:rsid w:val="009D4BAD"/>
    <w:rsid w:val="00A2173E"/>
    <w:rsid w:val="00A25A6F"/>
    <w:rsid w:val="00A72A3A"/>
    <w:rsid w:val="00A76E36"/>
    <w:rsid w:val="00A82926"/>
    <w:rsid w:val="00A93A22"/>
    <w:rsid w:val="00AE072E"/>
    <w:rsid w:val="00AE6596"/>
    <w:rsid w:val="00B26013"/>
    <w:rsid w:val="00B73A4D"/>
    <w:rsid w:val="00BB194E"/>
    <w:rsid w:val="00BD6C25"/>
    <w:rsid w:val="00C765E2"/>
    <w:rsid w:val="00C8404D"/>
    <w:rsid w:val="00CC1573"/>
    <w:rsid w:val="00D97836"/>
    <w:rsid w:val="00DB53D6"/>
    <w:rsid w:val="00F059DE"/>
    <w:rsid w:val="00F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59D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F059DE"/>
    <w:rPr>
      <w:sz w:val="24"/>
    </w:rPr>
  </w:style>
  <w:style w:type="table" w:styleId="a5">
    <w:name w:val="Table Grid"/>
    <w:basedOn w:val="a1"/>
    <w:uiPriority w:val="59"/>
    <w:rsid w:val="003B5CA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59D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F059DE"/>
    <w:rPr>
      <w:sz w:val="24"/>
    </w:rPr>
  </w:style>
  <w:style w:type="table" w:styleId="a5">
    <w:name w:val="Table Grid"/>
    <w:basedOn w:val="a1"/>
    <w:uiPriority w:val="59"/>
    <w:rsid w:val="003B5CA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767</Words>
  <Characters>5482</Characters>
  <Application>Microsoft Office Word</Application>
  <DocSecurity>0</DocSecurity>
  <Lines>92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2026-03-24T06:46:00Z</cp:lastPrinted>
  <dcterms:created xsi:type="dcterms:W3CDTF">2026-03-23T14:35:00Z</dcterms:created>
  <dcterms:modified xsi:type="dcterms:W3CDTF">2026-03-24T06:46:00Z</dcterms:modified>
</cp:coreProperties>
</file>