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57" w:rsidRDefault="0044485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СОВЕТА ДЕПУТАТОВ</w:t>
      </w:r>
    </w:p>
    <w:p w:rsidR="00444857" w:rsidRDefault="00444857">
      <w:pPr>
        <w:pStyle w:val="newncpi"/>
        <w:ind w:firstLine="0"/>
        <w:jc w:val="center"/>
      </w:pPr>
      <w:r>
        <w:rPr>
          <w:rStyle w:val="datepr"/>
        </w:rPr>
        <w:t>23 ноября 2016 г.</w:t>
      </w:r>
      <w:r>
        <w:rPr>
          <w:rStyle w:val="number"/>
        </w:rPr>
        <w:t xml:space="preserve"> № 181</w:t>
      </w:r>
    </w:p>
    <w:p w:rsidR="00444857" w:rsidRDefault="00444857">
      <w:pPr>
        <w:pStyle w:val="titlencpi"/>
      </w:pPr>
      <w:r>
        <w:t xml:space="preserve">Об утверждении Инструкции 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 под оформленные договором обязательства по созданию рабочих мест</w:t>
      </w:r>
    </w:p>
    <w:p w:rsidR="00444857" w:rsidRDefault="00444857">
      <w:pPr>
        <w:pStyle w:val="changei"/>
      </w:pPr>
      <w:r>
        <w:t>Изменения и дополнения:</w:t>
      </w:r>
    </w:p>
    <w:p w:rsidR="00444857" w:rsidRDefault="00444857">
      <w:pPr>
        <w:pStyle w:val="changeadd"/>
      </w:pPr>
      <w:r>
        <w:t>Решение Гродненского областного Совета депутатов от 20 ноября 2017 г. № 300 (Национальный правовой Интернет-портал Республики Беларусь, 08.12.2017, 9/86611) &lt;D917r0086611&gt;</w:t>
      </w:r>
    </w:p>
    <w:p w:rsidR="00444857" w:rsidRDefault="00444857">
      <w:pPr>
        <w:pStyle w:val="newncpi"/>
      </w:pPr>
      <w:r>
        <w:t> </w:t>
      </w:r>
    </w:p>
    <w:p w:rsidR="00444857" w:rsidRDefault="00444857">
      <w:pPr>
        <w:pStyle w:val="preamble"/>
      </w:pPr>
      <w:proofErr w:type="gramStart"/>
      <w:r>
        <w:t xml:space="preserve">На основании подпункта 1.5 пункта 1 статьи 17 Закона Республики Беларусь от 4 января 2010 года «О местном управлении и самоуправлении в Республике Беларусь», пункта 3 постановления Совета Министров Республики Беларусь от 25 июня 2012 г. № 590 «Об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</w:t>
      </w:r>
      <w:proofErr w:type="gramEnd"/>
      <w:r>
        <w:t xml:space="preserve"> под оформленные договором обязательства по созданию рабочих мест» Гродненский областной Совет депутатов РЕШИЛ:</w:t>
      </w:r>
    </w:p>
    <w:p w:rsidR="00444857" w:rsidRDefault="00444857">
      <w:pPr>
        <w:pStyle w:val="point"/>
      </w:pPr>
      <w:r>
        <w:t xml:space="preserve">1. Утвердить прилагаемую Инструкцию 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 под оформленные договором обязательства по созданию рабочих мест. </w:t>
      </w:r>
    </w:p>
    <w:p w:rsidR="00444857" w:rsidRDefault="00444857">
      <w:pPr>
        <w:pStyle w:val="point"/>
      </w:pPr>
      <w:r>
        <w:t xml:space="preserve">2. Настоящее решение обнародовать (опубликовать) в газете «Гродзенская </w:t>
      </w:r>
      <w:proofErr w:type="spellStart"/>
      <w:r>
        <w:t>праўда</w:t>
      </w:r>
      <w:proofErr w:type="spellEnd"/>
      <w:r>
        <w:t>».</w:t>
      </w:r>
    </w:p>
    <w:p w:rsidR="00444857" w:rsidRDefault="00444857">
      <w:pPr>
        <w:pStyle w:val="point"/>
      </w:pPr>
      <w:r>
        <w:t>3. Настоящее решение вступает в силу после его официального опубликования.</w:t>
      </w:r>
    </w:p>
    <w:p w:rsidR="00444857" w:rsidRDefault="00444857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6"/>
      </w:tblGrid>
      <w:tr w:rsidR="0044485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4857" w:rsidRDefault="0044485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4857" w:rsidRDefault="0044485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И.Г.Жук</w:t>
            </w:r>
            <w:proofErr w:type="spellEnd"/>
          </w:p>
        </w:tc>
      </w:tr>
    </w:tbl>
    <w:p w:rsidR="00444857" w:rsidRDefault="0044485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44485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857" w:rsidRDefault="0044485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857" w:rsidRDefault="00444857">
            <w:pPr>
              <w:pStyle w:val="capu1"/>
            </w:pPr>
            <w:r>
              <w:t>УТВЕРЖДЕНО</w:t>
            </w:r>
          </w:p>
          <w:p w:rsidR="00444857" w:rsidRDefault="00444857">
            <w:pPr>
              <w:pStyle w:val="cap1"/>
            </w:pPr>
            <w:r>
              <w:t xml:space="preserve">Решение </w:t>
            </w:r>
            <w:r>
              <w:br/>
              <w:t xml:space="preserve">Гродненского областного </w:t>
            </w:r>
            <w:r>
              <w:br/>
              <w:t>Совета депутатов</w:t>
            </w:r>
            <w:r>
              <w:br/>
              <w:t>23.11.2016 № 181</w:t>
            </w:r>
          </w:p>
        </w:tc>
      </w:tr>
    </w:tbl>
    <w:p w:rsidR="00444857" w:rsidRDefault="00444857">
      <w:pPr>
        <w:pStyle w:val="titleu"/>
      </w:pPr>
      <w:r>
        <w:t>ИНСТРУКЦИЯ</w:t>
      </w:r>
      <w:r>
        <w:br/>
        <w:t xml:space="preserve">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 под оформленные договором обязательства по созданию рабочих мест</w:t>
      </w:r>
    </w:p>
    <w:p w:rsidR="00444857" w:rsidRDefault="00444857">
      <w:pPr>
        <w:pStyle w:val="point"/>
      </w:pPr>
      <w:r>
        <w:t>1. </w:t>
      </w:r>
      <w:proofErr w:type="gramStart"/>
      <w:r>
        <w:t xml:space="preserve">Настоящая Инструкция устанавливает порядок предоставления юридическим лицам и индивидуальным предпринимателям в безвозмездное пользование под оформленные договором обязательства по созданию рабочих мест*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 xml:space="preserve">-мест, их частей (далее – недвижимое имущество), находящихся в собственности Гродненской области, а также в собственности хозяйственных обществ, в уставных фондах которых более 50 процентов </w:t>
      </w:r>
      <w:r>
        <w:lastRenderedPageBreak/>
        <w:t>акций (долей) находятся в собственности Гродненской области (далее – хозяйственные</w:t>
      </w:r>
      <w:proofErr w:type="gramEnd"/>
      <w:r>
        <w:t xml:space="preserve"> общества).</w:t>
      </w:r>
    </w:p>
    <w:p w:rsidR="00444857" w:rsidRDefault="00444857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444857" w:rsidRDefault="00444857">
      <w:pPr>
        <w:pStyle w:val="snoski"/>
        <w:spacing w:after="240"/>
      </w:pPr>
      <w:proofErr w:type="gramStart"/>
      <w:r>
        <w:t>* Для целей настоящей Инструкции под рабочим местом понимается место постоянного или временного пребывания работника в процессе осуществляемой им трудовой деятельности, включая места удовлетворения его организационно-технических (помещения для хранения рабочих инструментов, инвентаря и другое) и санитарно-бытовых (гардеробные, умывальные, туалеты, душевые, комнаты личной гигиены, помещения для приема пищи и другое) потребностей.</w:t>
      </w:r>
      <w:proofErr w:type="gramEnd"/>
    </w:p>
    <w:p w:rsidR="00444857" w:rsidRDefault="00444857">
      <w:pPr>
        <w:pStyle w:val="point"/>
      </w:pPr>
      <w:r>
        <w:t>2. Решение о предоставлении в безвозмездное пользование недвижимого имущества принимается в отношении недвижимого имущества, находящегося в собственности:</w:t>
      </w:r>
    </w:p>
    <w:p w:rsidR="00444857" w:rsidRDefault="00444857">
      <w:pPr>
        <w:pStyle w:val="newncpi"/>
      </w:pPr>
      <w:r>
        <w:t>Гродненской области, – в порядке, установленном Гродненским областным Советом депутатов правовыми актами по распоряжению имуществом, находящимся в собственности Гродненской области;</w:t>
      </w:r>
    </w:p>
    <w:p w:rsidR="00444857" w:rsidRDefault="00444857">
      <w:pPr>
        <w:pStyle w:val="newncpi"/>
      </w:pPr>
      <w:r>
        <w:t>хозяйственных обществ, – хозяйственными обществами.</w:t>
      </w:r>
    </w:p>
    <w:p w:rsidR="00444857" w:rsidRDefault="00444857">
      <w:pPr>
        <w:pStyle w:val="point"/>
      </w:pPr>
      <w:r>
        <w:t>3. Ссудодателями являются:</w:t>
      </w:r>
    </w:p>
    <w:p w:rsidR="00444857" w:rsidRDefault="00444857">
      <w:pPr>
        <w:pStyle w:val="newncpi"/>
      </w:pPr>
      <w:proofErr w:type="gramStart"/>
      <w:r>
        <w:t>недвижимого имущества, находящегося в собственности Гродненской области, – Гродненский областной исполнительный комитет (далее – облисполком), структурные подразделения облисполкома, коммунальные унитарные предприятия и государственные учреждения, другие государственные органы и организации, за которыми недвижимое имущество, находящееся в собственности Гродненский области, закреплено на праве хозяйственного ведения или оперативного управления (далее – коммунальные юридические лица), акционерные общества, созданные в процессе преобразования арендных предприятий, коллективных (народных) предприятий, государственных</w:t>
      </w:r>
      <w:proofErr w:type="gramEnd"/>
      <w:r>
        <w:t xml:space="preserve"> предприятий, государственных унитарных предприятий и приватизации арендных предприятий, и республиканские государственно-общественные объединения, которым недвижимое имущество, находящееся в собственности Гродненской области, передано в безвозмездное пользование;</w:t>
      </w:r>
    </w:p>
    <w:p w:rsidR="00444857" w:rsidRDefault="00444857">
      <w:pPr>
        <w:pStyle w:val="newncpi"/>
      </w:pPr>
      <w:r>
        <w:t>недвижимого имущества, находящегося в собственности хозяйственных обществ, – хозяйственные общества.</w:t>
      </w:r>
    </w:p>
    <w:p w:rsidR="00444857" w:rsidRDefault="00444857">
      <w:pPr>
        <w:pStyle w:val="point"/>
      </w:pPr>
      <w:r>
        <w:t>3</w:t>
      </w:r>
      <w:r>
        <w:rPr>
          <w:vertAlign w:val="superscript"/>
        </w:rPr>
        <w:t>1</w:t>
      </w:r>
      <w:r>
        <w:t>. На основании заявления юридического лица, индивидуального предпринимателя в безвозмездное пользование передается неиспользуемое недвижимое имущество* с учетом особенностей, предусмотренных в частях второй и третьей настоящего пункта. Заявителю не может быть отказано в передаче недвижимого имущества, за исключением случая, если на дату подачи заявления принято иное решение по распоряжению этим имуществом или его использованию иным образом.</w:t>
      </w:r>
    </w:p>
    <w:p w:rsidR="00444857" w:rsidRDefault="00444857">
      <w:pPr>
        <w:pStyle w:val="newncpi"/>
      </w:pPr>
      <w:r>
        <w:t xml:space="preserve">Неиспользуемое недвижимое имущество, расположенное в границах города Гродно и Гродненского района, включенное в Единую информационную базу неиспользуемого государственного имущества, предназначенного для продажи и сдачи в аренду, размещаемую на </w:t>
      </w:r>
      <w:proofErr w:type="gramStart"/>
      <w:r>
        <w:t>интернет-портале</w:t>
      </w:r>
      <w:proofErr w:type="gramEnd"/>
      <w:r>
        <w:t xml:space="preserve"> Государственного комитета по имуществу Республики Беларусь, передается в безвозмездное пользование в случаях, если это недвижимое имущество:</w:t>
      </w:r>
    </w:p>
    <w:p w:rsidR="00444857" w:rsidRDefault="00444857">
      <w:pPr>
        <w:pStyle w:val="newncpi"/>
      </w:pPr>
      <w:proofErr w:type="gramStart"/>
      <w:r>
        <w:t>не вовлечено в хозяйственный оборот путем отчуждения на аукционе (по конкурсу), в том числе с установлением начальной цены продажи, равной одной базовой величине, определенной законодательством, или путем продажи на аукционе права заключения договора аренды и не востребовано в течение 30 календарных дней с даты признания в установленном порядке такого аукциона несостоявшимся;</w:t>
      </w:r>
      <w:proofErr w:type="gramEnd"/>
    </w:p>
    <w:p w:rsidR="00444857" w:rsidRDefault="00444857">
      <w:pPr>
        <w:pStyle w:val="newncpi"/>
      </w:pPr>
      <w:r>
        <w:t xml:space="preserve">подлежащее сдаче в аренду без продажи права заключения договора аренды, не востребовано в течение 60 календарных дней </w:t>
      </w:r>
      <w:proofErr w:type="gramStart"/>
      <w:r>
        <w:t>с даты размещения</w:t>
      </w:r>
      <w:proofErr w:type="gramEnd"/>
      <w:r>
        <w:t xml:space="preserve"> информации о нем в указанной Единой информационной базе.</w:t>
      </w:r>
    </w:p>
    <w:p w:rsidR="00444857" w:rsidRDefault="00444857">
      <w:pPr>
        <w:pStyle w:val="newncpi"/>
      </w:pPr>
      <w:proofErr w:type="gramStart"/>
      <w:r>
        <w:t xml:space="preserve">Неиспользуемое недвижимое имущество, расположенное в границах города Гродно и Гродненского района, находящееся в собственности хозяйственных обществ, передается в безвозмездное пользование в случае, если это имущество не востребовано в течение 60 </w:t>
      </w:r>
      <w:r>
        <w:lastRenderedPageBreak/>
        <w:t>календарных дней с даты размещения информации о нем в глобальной компьютерной сети Интернет на официальных сайтах хозяйственных обществ и (или) официальном сайте облисполкома.</w:t>
      </w:r>
      <w:proofErr w:type="gramEnd"/>
    </w:p>
    <w:p w:rsidR="00444857" w:rsidRDefault="00444857">
      <w:pPr>
        <w:pStyle w:val="snoskiline"/>
      </w:pPr>
      <w:r>
        <w:t>______________________________</w:t>
      </w:r>
    </w:p>
    <w:p w:rsidR="00444857" w:rsidRDefault="00444857">
      <w:pPr>
        <w:pStyle w:val="snoski"/>
        <w:spacing w:after="240"/>
      </w:pPr>
      <w:r>
        <w:t xml:space="preserve">* Для целей настоящей Инструкции под неиспользуемым недвижимым имуществом понимаются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>-места, их части, не используемые в хозяйственном обороте, не планируемые, в том числе в соответствии с утвержденными ссудодателями бизнес-планами, к дальнейшему использованию.</w:t>
      </w:r>
    </w:p>
    <w:p w:rsidR="00444857" w:rsidRDefault="00444857">
      <w:pPr>
        <w:pStyle w:val="point"/>
      </w:pPr>
      <w:r>
        <w:t>4. Предоставление в безвозмездное пользование недвижимого имущества в соответствии с настоящей Инструкцией производится по договору безвозмездного пользования (далее – договор), заключаемому с юридическим лицом, индивидуальным предпринимателем:</w:t>
      </w:r>
    </w:p>
    <w:p w:rsidR="00444857" w:rsidRDefault="00444857">
      <w:pPr>
        <w:pStyle w:val="newncpi"/>
      </w:pPr>
      <w:r>
        <w:t>коммунальным юридическим лицом;</w:t>
      </w:r>
    </w:p>
    <w:p w:rsidR="00444857" w:rsidRDefault="00444857">
      <w:pPr>
        <w:pStyle w:val="newncpi"/>
      </w:pPr>
      <w:proofErr w:type="gramStart"/>
      <w:r>
        <w:t>акционерным обществом, созданным в 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 приватизации арендного предприятия, республиканским государственно-общественным объединением, в безвозмездном пользовании которых находится недвижимое имущество, находящееся в собственности Гродненской области;</w:t>
      </w:r>
      <w:proofErr w:type="gramEnd"/>
    </w:p>
    <w:p w:rsidR="00444857" w:rsidRDefault="00444857">
      <w:pPr>
        <w:pStyle w:val="newncpi"/>
      </w:pPr>
      <w:r>
        <w:t>хозяйственным обществом, в собственности которого находится недвижимое имущество.</w:t>
      </w:r>
    </w:p>
    <w:p w:rsidR="00444857" w:rsidRDefault="00444857">
      <w:pPr>
        <w:pStyle w:val="newncpi"/>
      </w:pPr>
      <w:r>
        <w:t>Договор заключается в простой письменной форме с указанием:</w:t>
      </w:r>
    </w:p>
    <w:p w:rsidR="00444857" w:rsidRDefault="00444857">
      <w:pPr>
        <w:pStyle w:val="newncpi"/>
      </w:pPr>
      <w:r>
        <w:t>наименования сторон;</w:t>
      </w:r>
    </w:p>
    <w:p w:rsidR="00444857" w:rsidRDefault="00444857">
      <w:pPr>
        <w:pStyle w:val="newncpi"/>
      </w:pPr>
      <w:r>
        <w:t>места и даты заключения договора;</w:t>
      </w:r>
    </w:p>
    <w:p w:rsidR="00444857" w:rsidRDefault="00444857">
      <w:pPr>
        <w:pStyle w:val="newncpi"/>
      </w:pPr>
      <w:r>
        <w:t>предмета договора, характеристики недвижимого имущества;</w:t>
      </w:r>
    </w:p>
    <w:p w:rsidR="00444857" w:rsidRDefault="00444857">
      <w:pPr>
        <w:pStyle w:val="newncpi"/>
      </w:pPr>
      <w:r>
        <w:t>прав и обязанностей сторон;</w:t>
      </w:r>
    </w:p>
    <w:p w:rsidR="00444857" w:rsidRDefault="00444857">
      <w:pPr>
        <w:pStyle w:val="newncpi"/>
      </w:pPr>
      <w:r>
        <w:t>ответственности сторон за нарушение условий договора, включая ответственность юридического лица, индивидуального предпринимателя, установленную в части первой пункта 5 настоящей Инструкции;</w:t>
      </w:r>
    </w:p>
    <w:p w:rsidR="00444857" w:rsidRDefault="00444857">
      <w:pPr>
        <w:pStyle w:val="newncpi"/>
      </w:pPr>
      <w:r>
        <w:t>срока действия договора, который не должен быть менее срока окупаемости затрат юридического лица, индивидуального предпринимателя на создание рабочих мест (при представлении юридическим лицом, индивидуальным предпринимателем расчета срока окупаемости затрат). Договоры в отношении недвижимого имущества, расположенного в сельской местности*, за исключением территории Гродненского района, заключаются на срок не менее 5 лет, если сторонами не будет достигнуто соглашение об ином сроке действия договора, при условии сохранения в течение срока действия договора количества созданных в соответствии с ним рабочих мест;</w:t>
      </w:r>
    </w:p>
    <w:p w:rsidR="00444857" w:rsidRDefault="00444857">
      <w:pPr>
        <w:pStyle w:val="newncpi"/>
      </w:pPr>
      <w:r>
        <w:t>сведений о включении (размещении) информации о недвижимом имуществе в соответствии с частью третьей пункта 4</w:t>
      </w:r>
      <w:r>
        <w:rPr>
          <w:vertAlign w:val="superscript"/>
        </w:rPr>
        <w:t>1</w:t>
      </w:r>
      <w:r>
        <w:t xml:space="preserve"> настоящей Инструкции;</w:t>
      </w:r>
    </w:p>
    <w:p w:rsidR="00444857" w:rsidRDefault="00444857">
      <w:pPr>
        <w:pStyle w:val="newncpi"/>
      </w:pPr>
      <w:r>
        <w:t>иных условий в соответствии с законодательством Республики Беларусь и соглашением сторон.</w:t>
      </w:r>
    </w:p>
    <w:p w:rsidR="00444857" w:rsidRDefault="00444857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444857" w:rsidRDefault="00444857">
      <w:pPr>
        <w:pStyle w:val="snoski"/>
        <w:spacing w:after="240"/>
      </w:pPr>
      <w:r>
        <w:t>* Для целей настоящей Инструкции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сельсоветов.</w:t>
      </w:r>
    </w:p>
    <w:p w:rsidR="00444857" w:rsidRDefault="00444857">
      <w:pPr>
        <w:pStyle w:val="newncpi"/>
      </w:pPr>
      <w:r>
        <w:t xml:space="preserve">В договоре должны быть предусмотрены обязательства юридического лица, индивидуального предпринимателя по созданию рабочих мест с указанием количества создаваемых рабочих мест, срока (сроков) создания рабочих мест, обязанности по сохранению в течение срока действия договора действующих рабочих мест, созданных до </w:t>
      </w:r>
      <w:r>
        <w:lastRenderedPageBreak/>
        <w:t>заключения договора. При этом создание рабочих мест может производиться единовременно или по графику, являющемуся приложением к договору. Количество созданных рабочих мест должно соответствовать количеству трудоустроенных граждан в сроки, предусмотренные договором, согласно утвержденному юридическим лицом или индивидуальным предпринимателем штатному расписанию.</w:t>
      </w:r>
    </w:p>
    <w:p w:rsidR="00444857" w:rsidRDefault="00444857">
      <w:pPr>
        <w:pStyle w:val="newncpi"/>
      </w:pPr>
      <w:proofErr w:type="gramStart"/>
      <w:r>
        <w:t xml:space="preserve">Договор должен содержать сведения о коэффициенте, устанавливаемом в соответствии с подпунктом 8.2 пункта 8 Положения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утвержденного Указом Президента Республики Беларусь от 29 марта 2012 г. № 150 «О некоторых вопросах аренды и безвозмездного пользования имуществом» (Национальный реестр правовых актов Республики Беларусь, 2012</w:t>
      </w:r>
      <w:proofErr w:type="gramEnd"/>
      <w:r>
        <w:t xml:space="preserve"> г., № 39, 1/13414), который подлежит применению при наступлении ответственности, установленной в части первой пункта 5 настоящей Инструкции, а также срока уплаты юридическим лицом, индивидуальным предпринимателем суммы, определенной в соответствии с пунктом 5 настоящей Инструкции, который не должен превышать 180 календарных дней </w:t>
      </w:r>
      <w:proofErr w:type="gramStart"/>
      <w:r>
        <w:t>с даты расторжения</w:t>
      </w:r>
      <w:proofErr w:type="gramEnd"/>
      <w:r>
        <w:t xml:space="preserve"> договора.</w:t>
      </w:r>
    </w:p>
    <w:p w:rsidR="00444857" w:rsidRDefault="00444857">
      <w:pPr>
        <w:pStyle w:val="point"/>
      </w:pPr>
      <w:r>
        <w:t>4</w:t>
      </w:r>
      <w:r>
        <w:rPr>
          <w:vertAlign w:val="superscript"/>
        </w:rPr>
        <w:t>1</w:t>
      </w:r>
      <w:r>
        <w:t>. По истечении срока действия договора недвижимое имущество сдается в аренду, если в установленном законодательством порядке в отношении этого имущества не принято иное решение. Если принято решение о сдаче недвижимого имущества в аренду, юридические лица и индивидуальные предприниматели, добросовестно исполнившие обязательства по договору, имеют преимущественное право на заключение договора аренды, за исключением случаев, когда в соответствии с законодательством недвижимое имущество подлежит сдаче в аренду путем проведения аукциона по продаже права заключения договора аренды.</w:t>
      </w:r>
    </w:p>
    <w:p w:rsidR="00444857" w:rsidRDefault="00444857">
      <w:pPr>
        <w:pStyle w:val="newncpi"/>
      </w:pPr>
      <w:r>
        <w:t>При отсутствии спроса* на предоставленное в безвозмездное пользование недвижимое имущество договор с юридическим лицом, индивидуальным предпринимателем, добросовестно исполнившими обязательства по договору, продлевается на срок не менее срока действия ранее заключенного договора при условии сохранения ими в течение нового срока количества созданных рабочих мест.</w:t>
      </w:r>
    </w:p>
    <w:p w:rsidR="00444857" w:rsidRDefault="00444857">
      <w:pPr>
        <w:pStyle w:val="newncpi"/>
      </w:pPr>
      <w:r>
        <w:t>Для определения спроса на предоставленное в безвозмездное пользование недвижимое имущество не менее чем за 3 месяца до истечения срока действия договора информация в отношении недвижимого имущества, находящегося в собственности:</w:t>
      </w:r>
    </w:p>
    <w:p w:rsidR="00444857" w:rsidRDefault="00444857">
      <w:pPr>
        <w:pStyle w:val="newncpi"/>
      </w:pPr>
      <w:r>
        <w:t xml:space="preserve">Гродненской области, включается в Единую информационную базу неиспользуемого государственного имущества, предназначенного для продажи и сдачи в аренду, на </w:t>
      </w:r>
      <w:proofErr w:type="gramStart"/>
      <w:r>
        <w:t>интернет-портале</w:t>
      </w:r>
      <w:proofErr w:type="gramEnd"/>
      <w:r>
        <w:t xml:space="preserve"> Государственного комитета по имуществу Республики Беларусь;</w:t>
      </w:r>
    </w:p>
    <w:p w:rsidR="00444857" w:rsidRDefault="00444857">
      <w:pPr>
        <w:pStyle w:val="newncpi"/>
      </w:pPr>
      <w:r>
        <w:t>хозяйственных обществ, размещается в глобальной компьютерной сети Интернет на официальных сайтах хозяйственных обществ и (или) официальном сайте облисполкома.</w:t>
      </w:r>
    </w:p>
    <w:p w:rsidR="00444857" w:rsidRDefault="00444857">
      <w:pPr>
        <w:pStyle w:val="snoskiline"/>
      </w:pPr>
      <w:r>
        <w:t>______________________________</w:t>
      </w:r>
    </w:p>
    <w:p w:rsidR="00444857" w:rsidRDefault="00444857">
      <w:pPr>
        <w:pStyle w:val="snoski"/>
        <w:spacing w:after="240"/>
      </w:pPr>
      <w:r>
        <w:t xml:space="preserve">* Для целей настоящей Инструкции под спросом понимается наличие заявления юридического лица, индивидуального предпринимателя о готовности приобретения в собственность или заключения договора аренды в </w:t>
      </w:r>
      <w:proofErr w:type="gramStart"/>
      <w:r>
        <w:t>отношении</w:t>
      </w:r>
      <w:proofErr w:type="gramEnd"/>
      <w:r>
        <w:t xml:space="preserve"> переданного в безвозмездное пользование недвижимого имущества.</w:t>
      </w:r>
    </w:p>
    <w:p w:rsidR="00444857" w:rsidRDefault="00444857">
      <w:pPr>
        <w:pStyle w:val="point"/>
      </w:pPr>
      <w:r>
        <w:t>5. </w:t>
      </w:r>
      <w:proofErr w:type="gramStart"/>
      <w:r>
        <w:t>Невыполнение юридическим лицом, индивидуальным предпринимателем обязательств по созданию рабочих мест является основанием для досрочного расторжения договора по требованию предоставивших недвижимое имущество в безвозмездное пользование коммунального юридического лица, акционерного общества, созданного в 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 приватизации арендного предприятия, республиканского государственно-общественного объединения, хозяйственного общества, а также уплаты юридическим лицом, индивидуальным предпринимателем суммы</w:t>
      </w:r>
      <w:proofErr w:type="gramEnd"/>
      <w:r>
        <w:t xml:space="preserve">, равной арендной плате, определенной в установленном порядке, за весь период пользования недвижимым имуществом и </w:t>
      </w:r>
      <w:r>
        <w:lastRenderedPageBreak/>
        <w:t>процентов на указанную сумму в размере ставки рефинансирования Национального банка Республики Беларусь, действующей на день уплаты.</w:t>
      </w:r>
    </w:p>
    <w:p w:rsidR="00444857" w:rsidRDefault="00444857">
      <w:pPr>
        <w:pStyle w:val="newncpi"/>
      </w:pPr>
      <w:r>
        <w:t>Из суммы, равной арендной плате, определенной в соответствии с частью первой настоящего пункта, подлежат исключению уплачиваемые за счет арендной платы платежи, предусмотренные в подпункте 2.13 пункта 2 Указа Президента Республики Беларусь от 29 марта 2012 г. № 150, произведенные юридическим лицом, индивидуальным предпринимателем в период действия договора.</w:t>
      </w:r>
    </w:p>
    <w:p w:rsidR="00444857" w:rsidRDefault="00444857">
      <w:pPr>
        <w:pStyle w:val="newncpi"/>
      </w:pPr>
      <w:r>
        <w:t> </w:t>
      </w:r>
    </w:p>
    <w:p w:rsidR="00E57AE3" w:rsidRDefault="00E57AE3"/>
    <w:sectPr w:rsidR="00E57AE3" w:rsidSect="00444857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23" w:rsidRDefault="00DF7923" w:rsidP="00444857">
      <w:pPr>
        <w:spacing w:after="0" w:line="240" w:lineRule="auto"/>
      </w:pPr>
      <w:r>
        <w:separator/>
      </w:r>
    </w:p>
  </w:endnote>
  <w:endnote w:type="continuationSeparator" w:id="0">
    <w:p w:rsidR="00DF7923" w:rsidRDefault="00DF7923" w:rsidP="0044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802"/>
    </w:tblGrid>
    <w:tr w:rsidR="00444857" w:rsidTr="00444857">
      <w:tc>
        <w:tcPr>
          <w:tcW w:w="1800" w:type="dxa"/>
          <w:shd w:val="clear" w:color="auto" w:fill="auto"/>
          <w:vAlign w:val="center"/>
        </w:tcPr>
        <w:p w:rsidR="00444857" w:rsidRDefault="00444857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444857" w:rsidRPr="00444857" w:rsidRDefault="0044485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444857" w:rsidRDefault="00444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23" w:rsidRDefault="00DF7923" w:rsidP="00444857">
      <w:pPr>
        <w:spacing w:after="0" w:line="240" w:lineRule="auto"/>
      </w:pPr>
      <w:r>
        <w:separator/>
      </w:r>
    </w:p>
  </w:footnote>
  <w:footnote w:type="continuationSeparator" w:id="0">
    <w:p w:rsidR="00DF7923" w:rsidRDefault="00DF7923" w:rsidP="0044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57" w:rsidRDefault="00444857" w:rsidP="00832E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857" w:rsidRDefault="004448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57" w:rsidRPr="00444857" w:rsidRDefault="00444857" w:rsidP="00832E8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44857">
      <w:rPr>
        <w:rStyle w:val="a7"/>
        <w:rFonts w:ascii="Times New Roman" w:hAnsi="Times New Roman" w:cs="Times New Roman"/>
        <w:sz w:val="24"/>
      </w:rPr>
      <w:fldChar w:fldCharType="begin"/>
    </w:r>
    <w:r w:rsidRPr="0044485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4485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44857">
      <w:rPr>
        <w:rStyle w:val="a7"/>
        <w:rFonts w:ascii="Times New Roman" w:hAnsi="Times New Roman" w:cs="Times New Roman"/>
        <w:sz w:val="24"/>
      </w:rPr>
      <w:fldChar w:fldCharType="end"/>
    </w:r>
  </w:p>
  <w:p w:rsidR="00444857" w:rsidRPr="00444857" w:rsidRDefault="0044485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7"/>
    <w:rsid w:val="00444857"/>
    <w:rsid w:val="00DF7923"/>
    <w:rsid w:val="00E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448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4485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448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448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448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44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4485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8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448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448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448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448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448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448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857"/>
  </w:style>
  <w:style w:type="paragraph" w:styleId="a5">
    <w:name w:val="footer"/>
    <w:basedOn w:val="a"/>
    <w:link w:val="a6"/>
    <w:uiPriority w:val="99"/>
    <w:unhideWhenUsed/>
    <w:rsid w:val="004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857"/>
  </w:style>
  <w:style w:type="character" w:styleId="a7">
    <w:name w:val="page number"/>
    <w:basedOn w:val="a0"/>
    <w:uiPriority w:val="99"/>
    <w:semiHidden/>
    <w:unhideWhenUsed/>
    <w:rsid w:val="00444857"/>
  </w:style>
  <w:style w:type="table" w:styleId="a8">
    <w:name w:val="Table Grid"/>
    <w:basedOn w:val="a1"/>
    <w:uiPriority w:val="59"/>
    <w:rsid w:val="0044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448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4485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448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4485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4485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44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4485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4485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85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448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448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448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4485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448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4485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857"/>
  </w:style>
  <w:style w:type="paragraph" w:styleId="a5">
    <w:name w:val="footer"/>
    <w:basedOn w:val="a"/>
    <w:link w:val="a6"/>
    <w:uiPriority w:val="99"/>
    <w:unhideWhenUsed/>
    <w:rsid w:val="004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857"/>
  </w:style>
  <w:style w:type="character" w:styleId="a7">
    <w:name w:val="page number"/>
    <w:basedOn w:val="a0"/>
    <w:uiPriority w:val="99"/>
    <w:semiHidden/>
    <w:unhideWhenUsed/>
    <w:rsid w:val="00444857"/>
  </w:style>
  <w:style w:type="table" w:styleId="a8">
    <w:name w:val="Table Grid"/>
    <w:basedOn w:val="a1"/>
    <w:uiPriority w:val="59"/>
    <w:rsid w:val="0044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12200</Characters>
  <Application>Microsoft Office Word</Application>
  <DocSecurity>0</DocSecurity>
  <Lines>214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2018-09-25T12:32:00Z</dcterms:created>
  <dcterms:modified xsi:type="dcterms:W3CDTF">2018-09-25T12:32:00Z</dcterms:modified>
</cp:coreProperties>
</file>