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F42" w:rsidRDefault="00131F42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ГРОДНЕНСКОГО ОБЛАСТНОГО СОВЕТА ДЕПУТАТОВ</w:t>
      </w:r>
    </w:p>
    <w:p w:rsidR="00131F42" w:rsidRDefault="00131F42">
      <w:pPr>
        <w:pStyle w:val="newncpi"/>
        <w:ind w:firstLine="0"/>
        <w:jc w:val="center"/>
      </w:pPr>
      <w:r>
        <w:rPr>
          <w:rStyle w:val="datepr"/>
        </w:rPr>
        <w:t>25 февраля 2011 г.</w:t>
      </w:r>
      <w:r>
        <w:rPr>
          <w:rStyle w:val="number"/>
        </w:rPr>
        <w:t xml:space="preserve"> № 72</w:t>
      </w:r>
    </w:p>
    <w:p w:rsidR="00131F42" w:rsidRDefault="00131F42">
      <w:pPr>
        <w:pStyle w:val="title"/>
      </w:pPr>
      <w:r>
        <w:t>О некоторых вопросах приватизации государственного имущества, находящегося в коммунальной собственности Гродненской области, и преобразовании коммунальных унитарных предприятий в открытые акционерные общества</w:t>
      </w:r>
    </w:p>
    <w:p w:rsidR="00131F42" w:rsidRDefault="00131F42">
      <w:pPr>
        <w:pStyle w:val="changei"/>
      </w:pPr>
      <w:r>
        <w:t>Изменения и дополнения:</w:t>
      </w:r>
    </w:p>
    <w:p w:rsidR="00131F42" w:rsidRDefault="00131F42">
      <w:pPr>
        <w:pStyle w:val="changeadd"/>
      </w:pPr>
      <w:r>
        <w:t>Решение Гродненского областного Совета депутатов от 31 октября 2011 г. № 126 (Национальный реестр правовых актов Республики Беларусь (электронная версия), 2011 г., № 131, 9/45434) &lt;D911r0045434&gt;;</w:t>
      </w:r>
    </w:p>
    <w:p w:rsidR="00131F42" w:rsidRDefault="00131F42">
      <w:pPr>
        <w:pStyle w:val="changeadd"/>
      </w:pPr>
      <w:r>
        <w:t>Решение Гродненского областного Совета депутатов от 17 августа 2012 г. № 177 (Национальный правовой Интернет-портал Республики Беларусь, 24.10.2012, 9/53413) &lt;D912r0053413&gt;;</w:t>
      </w:r>
    </w:p>
    <w:p w:rsidR="00131F42" w:rsidRDefault="00131F42">
      <w:pPr>
        <w:pStyle w:val="changeadd"/>
      </w:pPr>
      <w:r>
        <w:t>Решение Гродненского областного Совета депутатов от 25 октября 2012 г. № 182 (Национальный правовой Интернет-портал Республики Беларусь, 28.11.2012, 9/54248) &lt;D912r0054248&gt;;</w:t>
      </w:r>
    </w:p>
    <w:p w:rsidR="00131F42" w:rsidRDefault="00131F42">
      <w:pPr>
        <w:pStyle w:val="changeadd"/>
      </w:pPr>
      <w:r>
        <w:t>Решение Гродненского областного Совета депутатов от 18 апреля 2017 г. № 242 (Национальный правовой Интернет-портал Республики Беларусь, 12.05.2017, 9/83218) &lt;D917r0083218&gt;;</w:t>
      </w:r>
    </w:p>
    <w:p w:rsidR="00131F42" w:rsidRDefault="00131F42">
      <w:pPr>
        <w:pStyle w:val="changeadd"/>
      </w:pPr>
      <w:r>
        <w:t>Решение Гродненского областного Совета депутатов от 18 июля 2018 г. № 43 (Национальный правовой Интернет-портал Республики Беларусь, 31.07.2018, 9/90685) &lt;D918r0090685&gt;</w:t>
      </w:r>
    </w:p>
    <w:p w:rsidR="00131F42" w:rsidRDefault="00131F42">
      <w:pPr>
        <w:pStyle w:val="newncpi"/>
      </w:pPr>
      <w:r>
        <w:t> </w:t>
      </w:r>
    </w:p>
    <w:p w:rsidR="00131F42" w:rsidRDefault="00131F42">
      <w:pPr>
        <w:pStyle w:val="preamble"/>
      </w:pPr>
      <w:r>
        <w:t>На основании части второй статьи 8 Закона Республики Беларусь от 19 января 1993 года «О приватизации государственного имущества и преобразовании государственных унитарных предприятий в открытые акционерные общества» в редакции Закона Республики Беларусь от 16 июля 2010 года и во исполнение части первой статьи 6 Закона Республики Беларусь от 16 июля 2010 года «О внесении изменений и дополнений в некоторые законы Республики Беларусь и признании утратившими силу некоторых законодательных актов Республики Беларусь и их отдельных положений по вопросам приватизации государственного имущества» Гродненский областной Совет депутатов РЕШИЛ:</w:t>
      </w:r>
    </w:p>
    <w:p w:rsidR="00131F42" w:rsidRDefault="00131F42">
      <w:pPr>
        <w:pStyle w:val="point"/>
      </w:pPr>
      <w:r>
        <w:t>1. Установить следующий порядок формирования и утверждения планов преобразования коммунальных унитарных предприятий, имущество которых находится в коммунальной собственности Гродненской области, в открытые акционерные общества:</w:t>
      </w:r>
    </w:p>
    <w:p w:rsidR="00131F42" w:rsidRDefault="00131F42">
      <w:pPr>
        <w:pStyle w:val="underpoint"/>
      </w:pPr>
      <w:r>
        <w:t>1.1. планы преобразования коммунальных унитарных предприятий, имущество которых находится в коммунальной собственности Гродненской области, в открытые акционерные общества (далее – планы преобразования) формируются на трехлетний период комитетом государственного имущества Гродненского областного исполнительного комитета (далее – комитет «Гроднооблимущество») по предложениям комитетов, управлений, отделов Гродненского областного исполнительного комитета (далее – облисполком), иных государственных организаций, уполномоченных управлять коммунальными юридическими лицами и акциями (долями в уставных фондах) хозяйственных обществ, имеющих в уставном фонде долю коммунальной собственности Гродненской области (далее – областные органы управления);</w:t>
      </w:r>
    </w:p>
    <w:p w:rsidR="00131F42" w:rsidRDefault="00131F42">
      <w:pPr>
        <w:pStyle w:val="underpoint"/>
      </w:pPr>
      <w:r>
        <w:t>1.2. областные органы управления до истечения трехлетнего периода, но не позднее 1 октября вносят предложения по формированию планов преобразования на трехлетний период комитету «Гроднооблимущество».</w:t>
      </w:r>
    </w:p>
    <w:p w:rsidR="00131F42" w:rsidRDefault="00131F42">
      <w:pPr>
        <w:pStyle w:val="newncpi"/>
      </w:pPr>
      <w:r>
        <w:lastRenderedPageBreak/>
        <w:t>Комитет «Гроднооблимущество» формирует план преобразования на трехлетний период и в установленном порядке вносит на рассмотрение облисполкома проект решения об их утверждении;</w:t>
      </w:r>
    </w:p>
    <w:p w:rsidR="00131F42" w:rsidRDefault="00131F42">
      <w:pPr>
        <w:pStyle w:val="underpoint"/>
      </w:pPr>
      <w:r>
        <w:t>1.3. планы преобразования утверждаются решением облисполкома;</w:t>
      </w:r>
    </w:p>
    <w:p w:rsidR="00131F42" w:rsidRDefault="00131F42">
      <w:pPr>
        <w:pStyle w:val="underpoint"/>
      </w:pPr>
      <w:r>
        <w:t>1.4. планы преобразования публикуются в печатных средствах массовой информации, определенных Советом Министров Республики Беларусь, и дополнительно размещаются в глобальной компьютерной сети Интернет на сайте облисполкома.</w:t>
      </w:r>
    </w:p>
    <w:p w:rsidR="00131F42" w:rsidRDefault="00131F42">
      <w:pPr>
        <w:pStyle w:val="point"/>
      </w:pPr>
      <w:r>
        <w:t>2. Установить, что:</w:t>
      </w:r>
    </w:p>
    <w:p w:rsidR="00131F42" w:rsidRDefault="00131F42">
      <w:pPr>
        <w:pStyle w:val="underpoint"/>
      </w:pPr>
      <w:r>
        <w:t>2.1. облисполком как орган приватизации:</w:t>
      </w:r>
    </w:p>
    <w:p w:rsidR="00131F42" w:rsidRDefault="00131F42">
      <w:pPr>
        <w:pStyle w:val="newncpi"/>
      </w:pPr>
      <w:r>
        <w:t>реализует единую государственную политику в области приватизации;</w:t>
      </w:r>
    </w:p>
    <w:p w:rsidR="00131F42" w:rsidRDefault="00131F42">
      <w:pPr>
        <w:pStyle w:val="newncpi"/>
      </w:pPr>
      <w:r>
        <w:t>выступает учредителем открытых акционерных обществ, создаваемых в процессе преобразования коммунальных унитарных предприятий;</w:t>
      </w:r>
    </w:p>
    <w:p w:rsidR="00131F42" w:rsidRDefault="00131F42">
      <w:pPr>
        <w:pStyle w:val="newncpi"/>
      </w:pPr>
      <w:r>
        <w:t>принимает решения:</w:t>
      </w:r>
    </w:p>
    <w:p w:rsidR="00131F42" w:rsidRDefault="00131F42">
      <w:pPr>
        <w:pStyle w:val="newncpi"/>
      </w:pPr>
      <w:r>
        <w:t>о приватизации объектов приватизации, находящихся в коммунальной собственности Гродненской области;</w:t>
      </w:r>
    </w:p>
    <w:p w:rsidR="00131F42" w:rsidRDefault="00131F42">
      <w:pPr>
        <w:pStyle w:val="newncpi"/>
      </w:pPr>
      <w:r>
        <w:t>о понижении начальной цены продажи объектов приватизации;</w:t>
      </w:r>
    </w:p>
    <w:p w:rsidR="00131F42" w:rsidRDefault="00131F42">
      <w:pPr>
        <w:pStyle w:val="newncpi"/>
      </w:pPr>
      <w:r>
        <w:t>о преобразовании коммунальных унитарных предприятий, имущество которых находится в коммунальной собственности Гродненской области (далее – коммунальные унитарные предприятия), в открытые акционерные общества;</w:t>
      </w:r>
    </w:p>
    <w:p w:rsidR="00131F42" w:rsidRDefault="00131F42">
      <w:pPr>
        <w:pStyle w:val="newncpi"/>
      </w:pPr>
      <w:r>
        <w:t>о согласии присоединить коммунальное унитарное предприятие либо несколько коммунальных унитарных предприятий к открытому акционерному обществу;</w:t>
      </w:r>
    </w:p>
    <w:p w:rsidR="00131F42" w:rsidRDefault="00131F42">
      <w:pPr>
        <w:pStyle w:val="newncpi"/>
      </w:pPr>
      <w:r>
        <w:t>осуществляет иные полномочия в соответствии с законодательством.</w:t>
      </w:r>
    </w:p>
    <w:p w:rsidR="00131F42" w:rsidRDefault="00131F42">
      <w:pPr>
        <w:pStyle w:val="newncpi"/>
      </w:pPr>
      <w:r>
        <w:t>В случаях, установленных законодательными актами, принятие решений, предусмотренных абзацами пятым, шестым и восьмым части первой настоящего подпункта, осуществляется по согласованию с Президентом Республики Беларусь;</w:t>
      </w:r>
    </w:p>
    <w:p w:rsidR="00131F42" w:rsidRDefault="00131F42">
      <w:pPr>
        <w:pStyle w:val="underpoint"/>
      </w:pPr>
      <w:r>
        <w:t>2.2. комитет «Гроднооблимущество» как орган приватизации:</w:t>
      </w:r>
    </w:p>
    <w:p w:rsidR="00131F42" w:rsidRDefault="00131F42">
      <w:pPr>
        <w:pStyle w:val="newncpi"/>
      </w:pPr>
      <w:r>
        <w:t>осуществляет организацию приватизации;</w:t>
      </w:r>
    </w:p>
    <w:p w:rsidR="00131F42" w:rsidRDefault="00131F42">
      <w:pPr>
        <w:pStyle w:val="newncpi"/>
      </w:pPr>
      <w:r>
        <w:t>привлекает в соответствии с актами законодательства специалистов для выполнения работ по приватизации;</w:t>
      </w:r>
    </w:p>
    <w:p w:rsidR="00131F42" w:rsidRDefault="00131F42">
      <w:pPr>
        <w:pStyle w:val="newncpi"/>
      </w:pPr>
      <w:r>
        <w:t>создает комиссии по приватизации;</w:t>
      </w:r>
    </w:p>
    <w:p w:rsidR="00131F42" w:rsidRDefault="00131F42">
      <w:pPr>
        <w:pStyle w:val="newncpi"/>
      </w:pPr>
      <w:r>
        <w:t>готовит проекты решений о приватизации в соответствии с актами законодательства;</w:t>
      </w:r>
    </w:p>
    <w:p w:rsidR="00131F42" w:rsidRDefault="00131F42">
      <w:pPr>
        <w:pStyle w:val="newncpi"/>
      </w:pPr>
      <w:r>
        <w:t>готовит предложения о способе и условиях продажи объектов приватизации;</w:t>
      </w:r>
    </w:p>
    <w:p w:rsidR="00131F42" w:rsidRDefault="00131F42">
      <w:pPr>
        <w:pStyle w:val="newncpi"/>
      </w:pPr>
      <w:r>
        <w:t>осуществляет информационное обеспечение при проведении приватизации в соответствии с законодательством;</w:t>
      </w:r>
    </w:p>
    <w:p w:rsidR="00131F42" w:rsidRDefault="00131F42">
      <w:pPr>
        <w:pStyle w:val="newncpi"/>
      </w:pPr>
      <w:r>
        <w:t>организует проведение аукционов (конкурсов) по продаже объектов приватизации и конкурсов по передаче акций открытых акционерных обществ в доверительное управление с правом выкупа части этих акций по результатам доверительного управления;</w:t>
      </w:r>
    </w:p>
    <w:p w:rsidR="00131F42" w:rsidRDefault="00131F42">
      <w:pPr>
        <w:pStyle w:val="newncpi"/>
      </w:pPr>
      <w:r>
        <w:t>создает комиссии по проведению аукционов (конкурсов) по продаже объектов приватизации и комиссии по проведению конкурсов по передаче акций открытых акционерных обществ в доверительное управление с правом выкупа части этих акций по результатам доверительного управления;</w:t>
      </w:r>
    </w:p>
    <w:p w:rsidR="00131F42" w:rsidRDefault="00131F42">
      <w:pPr>
        <w:pStyle w:val="newncpi"/>
      </w:pPr>
      <w:r>
        <w:t>подает исковые заявления по спорам, возникающим по договорам по приватизации, в том числе об установлении фактов ничтожности сделок по приватизации и о применении последствий недействительности таких сделок;</w:t>
      </w:r>
    </w:p>
    <w:p w:rsidR="00131F42" w:rsidRDefault="00131F42">
      <w:pPr>
        <w:pStyle w:val="newncpi"/>
      </w:pPr>
      <w:r>
        <w:t>осуществляет иные полномочия в соответствии с законодательством.</w:t>
      </w:r>
    </w:p>
    <w:p w:rsidR="00131F42" w:rsidRDefault="00131F42">
      <w:pPr>
        <w:pStyle w:val="point"/>
      </w:pPr>
      <w:r>
        <w:t>3. Начальная цена продажи объектов приватизации может быть понижена по решению облисполкома:</w:t>
      </w:r>
    </w:p>
    <w:p w:rsidR="00131F42" w:rsidRDefault="00131F42">
      <w:pPr>
        <w:pStyle w:val="newncpi"/>
      </w:pPr>
      <w:r>
        <w:t>на 20 процентов после первых нерезультативных либо несостоявшихся торгов;</w:t>
      </w:r>
    </w:p>
    <w:p w:rsidR="00131F42" w:rsidRDefault="00131F42">
      <w:pPr>
        <w:pStyle w:val="newncpi"/>
      </w:pPr>
      <w:r>
        <w:t>до 50 процентов включительно после вторых нерезультативных либо несостоявшихся торгов.</w:t>
      </w:r>
    </w:p>
    <w:p w:rsidR="00131F42" w:rsidRDefault="00131F42">
      <w:pPr>
        <w:pStyle w:val="point"/>
      </w:pPr>
      <w:r>
        <w:lastRenderedPageBreak/>
        <w:t>4. Облисполком осуществляет владение и распоряжение принадлежащими Гродненской области акциями открытых акционерных обществ (далее – акции), в том числе принимает решения:</w:t>
      </w:r>
    </w:p>
    <w:p w:rsidR="00131F42" w:rsidRDefault="00131F42">
      <w:pPr>
        <w:pStyle w:val="newncpi"/>
      </w:pPr>
      <w:r>
        <w:t>о передаче акций в доверительное управление, в том числе по конкурсу;</w:t>
      </w:r>
    </w:p>
    <w:p w:rsidR="00131F42" w:rsidRDefault="00131F42">
      <w:pPr>
        <w:pStyle w:val="newncpi"/>
      </w:pPr>
      <w:r>
        <w:t>о внесении акций в качестве вкладов в уставные фонды хозяйственных обществ. В случаях, установленных законодательными актами, решения о внесении акций в качестве вкладов в уставные фонды хозяйственных обществ принимаются по согласованию с Президентом Республики Беларусь.</w:t>
      </w:r>
    </w:p>
    <w:p w:rsidR="00131F42" w:rsidRDefault="00131F42">
      <w:pPr>
        <w:pStyle w:val="point"/>
      </w:pPr>
      <w:r>
        <w:t>5. Облисполкому при составлении проекта областного бюджета на очередной финансовый год предусматривать средства на выплату вознаграждения лицам, осуществляющим доверительное управление принадлежащими Гродненской области акциями открытых акционерных обществ.</w:t>
      </w:r>
    </w:p>
    <w:p w:rsidR="00131F42" w:rsidRDefault="00131F42">
      <w:pPr>
        <w:pStyle w:val="point"/>
      </w:pPr>
      <w:r>
        <w:t>6. Утвердить прилагаемые:</w:t>
      </w:r>
    </w:p>
    <w:p w:rsidR="00131F42" w:rsidRDefault="00131F42">
      <w:pPr>
        <w:pStyle w:val="newncpi"/>
      </w:pPr>
      <w:r>
        <w:t>Инструкцию о порядке выплаты вознаграждения лицу, осуществляющему доверительное управление принадлежащими Гродненской области акциями открытого акционерного общества.</w:t>
      </w:r>
    </w:p>
    <w:p w:rsidR="00131F42" w:rsidRDefault="00131F42">
      <w:pPr>
        <w:pStyle w:val="point"/>
      </w:pPr>
      <w:r>
        <w:t>7. Утратил силу.</w:t>
      </w:r>
    </w:p>
    <w:p w:rsidR="00131F42" w:rsidRDefault="00131F42">
      <w:pPr>
        <w:pStyle w:val="point"/>
      </w:pPr>
      <w:r>
        <w:t>8. Признать утратившими силу:</w:t>
      </w:r>
    </w:p>
    <w:p w:rsidR="00131F42" w:rsidRDefault="00131F42">
      <w:pPr>
        <w:pStyle w:val="newncpi"/>
      </w:pPr>
      <w:r>
        <w:t>подпункты 1.8, 1.9, 1.12–1.14 пункта 1 и подпункт 3.7 пункта 3 решения Гродненского областного Совета депутатов от 20 февраля 2003 г. № 124 «О регулировании имущественных отношений» (Национальный реестр правовых актов Республики Беларусь, 2003 г., № 90, 9/2787);</w:t>
      </w:r>
    </w:p>
    <w:p w:rsidR="00131F42" w:rsidRDefault="00131F42">
      <w:pPr>
        <w:pStyle w:val="newncpi"/>
      </w:pPr>
      <w:r>
        <w:t>пункт 1 решения Гродненского областного Совета депутатов от 13 апреля 2007 г. № 28 «О некоторых вопросах управления и распоряжения имуществом, находящимся в собственности Гродненской области, внесении изменений и дополнений в некоторые решения Гродненского областного Совета депутатов и признании утратившим силу решения Гродненского областного Совета депутатов от 30 декабря 2003 г. № 41» (Национальный реестр правовых актов Республики Беларусь, 2007 г., № 168, 9/8603);</w:t>
      </w:r>
    </w:p>
    <w:p w:rsidR="00131F42" w:rsidRDefault="00131F42">
      <w:pPr>
        <w:pStyle w:val="newncpi"/>
      </w:pPr>
      <w:r>
        <w:t>решение Гродненского областного Совета депутатов от 26 февраля 2010 г. № 204 «Об утверждении Инструкции о порядке определения размера уставного фонда открытого акционерного общества, создаваемого в процессе приватизации объектов, находящихся в коммунальной собственности Гродненской области» (Национальный реестр правовых актов Республики Беларусь, 2010 г., № 90, 9/30425);</w:t>
      </w:r>
    </w:p>
    <w:p w:rsidR="00131F42" w:rsidRDefault="00131F42">
      <w:pPr>
        <w:pStyle w:val="newncpi"/>
      </w:pPr>
      <w:r>
        <w:t>решение Гродненского областного Совета депутатов от 25 июня 2008 г. № 87 «Об утверждении порядка формирования планов приватизации объектов, находящихся в собственности Гродненской области, а также продажи акций открытых акционерных обществ, созданных в процессе разгосударствления и приватизации объектов, находящихся в собственности Гродненской области» (Национальный реестр правовых актов Республики Беларусь, 2008 г., № 194, 9/17092);</w:t>
      </w:r>
    </w:p>
    <w:p w:rsidR="00131F42" w:rsidRDefault="00131F42">
      <w:pPr>
        <w:pStyle w:val="newncpi"/>
      </w:pPr>
      <w:r>
        <w:t>решение Гродненского областного Совета депутатов от 29 сентября 2009 г. № 173 «О внесении изменений и дополнений в решение Гродненского областного Совета депутатов от 25 июня 2008 г. № 87» (Национальный реестр правовых актов Республики Беларусь, 2009 г., № 272, 9/27019).</w:t>
      </w:r>
    </w:p>
    <w:p w:rsidR="00131F42" w:rsidRDefault="00131F42">
      <w:pPr>
        <w:pStyle w:val="point"/>
      </w:pPr>
      <w:r>
        <w:t>9. Настоящее решение вступает в силу после его официального опубликования.</w:t>
      </w:r>
    </w:p>
    <w:p w:rsidR="00131F42" w:rsidRDefault="00131F4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699"/>
      </w:tblGrid>
      <w:tr w:rsidR="00131F4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1F42" w:rsidRDefault="00131F42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1F42" w:rsidRDefault="00131F42">
            <w:pPr>
              <w:pStyle w:val="newncpi0"/>
              <w:jc w:val="right"/>
            </w:pPr>
            <w:r>
              <w:rPr>
                <w:rStyle w:val="pers"/>
              </w:rPr>
              <w:t>А.Н.Наумович</w:t>
            </w:r>
          </w:p>
        </w:tc>
      </w:tr>
    </w:tbl>
    <w:p w:rsidR="00131F42" w:rsidRDefault="00131F42">
      <w:pPr>
        <w:pStyle w:val="newncpi"/>
      </w:pPr>
      <w:r>
        <w:t> </w:t>
      </w:r>
    </w:p>
    <w:tbl>
      <w:tblPr>
        <w:tblW w:w="333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2"/>
        <w:gridCol w:w="3133"/>
      </w:tblGrid>
      <w:tr w:rsidR="00131F4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F42" w:rsidRDefault="00131F42">
            <w:pPr>
              <w:pStyle w:val="agree"/>
            </w:pPr>
            <w:r>
              <w:t>СОГЛАСОВАНО</w:t>
            </w:r>
          </w:p>
          <w:p w:rsidR="00131F42" w:rsidRDefault="00131F42">
            <w:pPr>
              <w:pStyle w:val="agree"/>
            </w:pPr>
            <w:r>
              <w:t>Первый заместитель</w:t>
            </w:r>
            <w:r>
              <w:br/>
              <w:t>председателя Комитета</w:t>
            </w:r>
            <w:r>
              <w:br/>
              <w:t>государственного контроля</w:t>
            </w:r>
            <w:r>
              <w:br/>
              <w:t>Гродненской области</w:t>
            </w:r>
          </w:p>
          <w:p w:rsidR="00131F42" w:rsidRDefault="00131F42">
            <w:pPr>
              <w:pStyle w:val="agreefio"/>
            </w:pPr>
            <w:r>
              <w:t>А.М.Садовничий</w:t>
            </w:r>
          </w:p>
          <w:p w:rsidR="00131F42" w:rsidRDefault="00131F42">
            <w:pPr>
              <w:pStyle w:val="agreedate"/>
            </w:pPr>
            <w:r>
              <w:lastRenderedPageBreak/>
              <w:t>15.02.2011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F42" w:rsidRDefault="00131F42">
            <w:pPr>
              <w:pStyle w:val="agree"/>
            </w:pPr>
            <w:r>
              <w:lastRenderedPageBreak/>
              <w:t>СОГЛАСОВАНО</w:t>
            </w:r>
          </w:p>
          <w:p w:rsidR="00131F42" w:rsidRDefault="00131F42">
            <w:pPr>
              <w:pStyle w:val="agree"/>
            </w:pPr>
            <w:r>
              <w:t>Прокурор</w:t>
            </w:r>
            <w:r>
              <w:br/>
              <w:t>Гродненской области</w:t>
            </w:r>
          </w:p>
          <w:p w:rsidR="00131F42" w:rsidRDefault="00131F42">
            <w:pPr>
              <w:pStyle w:val="agreefio"/>
            </w:pPr>
            <w:r>
              <w:t>В.Н.Морозов</w:t>
            </w:r>
          </w:p>
          <w:p w:rsidR="00131F42" w:rsidRDefault="00131F42">
            <w:pPr>
              <w:pStyle w:val="agreedate"/>
            </w:pPr>
            <w:r>
              <w:t>15.02.2011</w:t>
            </w:r>
          </w:p>
        </w:tc>
      </w:tr>
      <w:tr w:rsidR="00131F4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F42" w:rsidRDefault="00131F42">
            <w:pPr>
              <w:pStyle w:val="agree"/>
            </w:pPr>
            <w:r>
              <w:lastRenderedPageBreak/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F42" w:rsidRDefault="00131F42">
            <w:pPr>
              <w:pStyle w:val="agree"/>
            </w:pPr>
            <w:r>
              <w:t> </w:t>
            </w:r>
          </w:p>
        </w:tc>
      </w:tr>
      <w:tr w:rsidR="00131F4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F42" w:rsidRDefault="00131F42">
            <w:pPr>
              <w:pStyle w:val="agree"/>
            </w:pPr>
            <w:r>
              <w:t>СОГЛАСОВАНО</w:t>
            </w:r>
          </w:p>
          <w:p w:rsidR="00131F42" w:rsidRDefault="00131F42">
            <w:pPr>
              <w:pStyle w:val="agree"/>
            </w:pPr>
            <w:r>
              <w:t>Начальник</w:t>
            </w:r>
            <w:r>
              <w:br/>
              <w:t>управления Комитета</w:t>
            </w:r>
            <w:r>
              <w:br/>
              <w:t>государственной безопасности</w:t>
            </w:r>
            <w:r>
              <w:br/>
              <w:t>Республики Беларусь</w:t>
            </w:r>
            <w:r>
              <w:br/>
              <w:t>по Гродненской области</w:t>
            </w:r>
          </w:p>
          <w:p w:rsidR="00131F42" w:rsidRDefault="00131F42">
            <w:pPr>
              <w:pStyle w:val="agreefio"/>
            </w:pPr>
            <w:r>
              <w:t>И.А.Корж</w:t>
            </w:r>
          </w:p>
          <w:p w:rsidR="00131F42" w:rsidRDefault="00131F42">
            <w:pPr>
              <w:pStyle w:val="agreedate"/>
            </w:pPr>
            <w:r>
              <w:t>16.02.2011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F42" w:rsidRDefault="00131F42">
            <w:pPr>
              <w:pStyle w:val="agree"/>
            </w:pPr>
            <w:r>
              <w:t>СОГЛАСОВАНО</w:t>
            </w:r>
          </w:p>
          <w:p w:rsidR="00131F42" w:rsidRDefault="00131F42">
            <w:pPr>
              <w:pStyle w:val="agree"/>
            </w:pPr>
            <w:r>
              <w:t>Начальник</w:t>
            </w:r>
            <w:r>
              <w:br/>
              <w:t>управления внутренних дел</w:t>
            </w:r>
            <w:r>
              <w:br/>
              <w:t>Гродненского областного</w:t>
            </w:r>
            <w:r>
              <w:br/>
              <w:t>исполнительного комитета</w:t>
            </w:r>
          </w:p>
          <w:p w:rsidR="00131F42" w:rsidRDefault="00131F42">
            <w:pPr>
              <w:pStyle w:val="agreefio"/>
            </w:pPr>
            <w:r>
              <w:t>В.В.Михневич</w:t>
            </w:r>
          </w:p>
          <w:p w:rsidR="00131F42" w:rsidRDefault="00131F42">
            <w:pPr>
              <w:pStyle w:val="agreedate"/>
            </w:pPr>
            <w:r>
              <w:t>16.02.2011</w:t>
            </w:r>
          </w:p>
        </w:tc>
      </w:tr>
      <w:tr w:rsidR="00131F4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F42" w:rsidRDefault="00131F42">
            <w:pPr>
              <w:pStyle w:val="agree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F42" w:rsidRDefault="00131F42">
            <w:pPr>
              <w:pStyle w:val="agree"/>
            </w:pPr>
            <w:r>
              <w:t> </w:t>
            </w:r>
          </w:p>
        </w:tc>
      </w:tr>
      <w:tr w:rsidR="00131F4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F42" w:rsidRDefault="00131F42">
            <w:pPr>
              <w:pStyle w:val="agree"/>
            </w:pPr>
            <w:r>
              <w:t>СОГЛАСОВАНО</w:t>
            </w:r>
          </w:p>
          <w:p w:rsidR="00131F42" w:rsidRDefault="00131F42">
            <w:pPr>
              <w:pStyle w:val="agree"/>
            </w:pPr>
            <w:r>
              <w:t>Председатель</w:t>
            </w:r>
            <w:r>
              <w:br/>
              <w:t>хозяйственного суда</w:t>
            </w:r>
            <w:r>
              <w:br/>
              <w:t>Гродненской области</w:t>
            </w:r>
          </w:p>
          <w:p w:rsidR="00131F42" w:rsidRDefault="00131F42">
            <w:pPr>
              <w:pStyle w:val="agreefio"/>
            </w:pPr>
            <w:r>
              <w:t>В.Е.Костюкевич</w:t>
            </w:r>
          </w:p>
          <w:p w:rsidR="00131F42" w:rsidRDefault="00131F42">
            <w:pPr>
              <w:pStyle w:val="agreedate"/>
            </w:pPr>
            <w:r>
              <w:t>17.02.2011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F42" w:rsidRDefault="00131F42">
            <w:pPr>
              <w:pStyle w:val="agree"/>
            </w:pPr>
            <w:r>
              <w:t> </w:t>
            </w:r>
          </w:p>
        </w:tc>
      </w:tr>
    </w:tbl>
    <w:p w:rsidR="00131F42" w:rsidRDefault="00131F42">
      <w:pPr>
        <w:pStyle w:val="newncpi"/>
      </w:pPr>
      <w:r>
        <w:t> </w:t>
      </w:r>
    </w:p>
    <w:p w:rsidR="00131F42" w:rsidRDefault="00131F4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1"/>
        <w:gridCol w:w="2707"/>
      </w:tblGrid>
      <w:tr w:rsidR="00131F42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F42" w:rsidRDefault="00131F42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F42" w:rsidRDefault="00131F42">
            <w:pPr>
              <w:pStyle w:val="capu1"/>
            </w:pPr>
            <w:r>
              <w:t>УТВЕРЖДЕНО</w:t>
            </w:r>
          </w:p>
          <w:p w:rsidR="00131F42" w:rsidRDefault="00131F42">
            <w:pPr>
              <w:pStyle w:val="cap1"/>
            </w:pPr>
            <w:r>
              <w:t>Решение</w:t>
            </w:r>
            <w:r>
              <w:br/>
              <w:t>Гродненского областного</w:t>
            </w:r>
            <w:r>
              <w:br/>
              <w:t>Совета депутатов</w:t>
            </w:r>
          </w:p>
          <w:p w:rsidR="00131F42" w:rsidRDefault="00131F42">
            <w:pPr>
              <w:pStyle w:val="cap1"/>
            </w:pPr>
            <w:r>
              <w:t>25.02.2011 № 72</w:t>
            </w:r>
          </w:p>
        </w:tc>
      </w:tr>
    </w:tbl>
    <w:p w:rsidR="00131F42" w:rsidRDefault="00131F42">
      <w:pPr>
        <w:pStyle w:val="titleu"/>
      </w:pPr>
      <w:r>
        <w:t>ИНСТРУКЦИЯ</w:t>
      </w:r>
      <w:r>
        <w:br/>
        <w:t>о порядке выплаты вознаграждения лицу, осуществляющему доверительное управление принадлежащими Гродненской области акциями открытого акционерного общества</w:t>
      </w:r>
    </w:p>
    <w:p w:rsidR="00131F42" w:rsidRDefault="00131F42">
      <w:pPr>
        <w:pStyle w:val="point"/>
      </w:pPr>
      <w:r>
        <w:t>1. Настоящей Инструкцией определяются размер, условия и источники выплаты вознаграждения доверительному управляющему – лицу, осуществляющему доверительное управление принадлежащими Гродненской области акциями открытого акционерного общества (далее – доверительный управляющий).</w:t>
      </w:r>
    </w:p>
    <w:p w:rsidR="00131F42" w:rsidRDefault="00131F42">
      <w:pPr>
        <w:pStyle w:val="point"/>
      </w:pPr>
      <w:r>
        <w:t>2. Размер и условия выплаты вознаграждения доверительному управляющему (далее – вознаграждение) предусматриваются в договоре доверительного управления акциями открытого акционерного общества, находящимися в собственности Гродненской области (далее – акции), заключаемом Гродненским областным исполнительным комитетом (далее – облисполком) с доверительным управляющим.</w:t>
      </w:r>
    </w:p>
    <w:p w:rsidR="00131F42" w:rsidRDefault="00131F42">
      <w:pPr>
        <w:pStyle w:val="point"/>
      </w:pPr>
      <w:r>
        <w:t>3. Вознаграждение устанавливается в процентах от суммы перечисленных в областной бюджет дивидендов за отчетный год на переданные в доверительное управление акции. Максимальный размер годового вознаграждения не может превышать 10 процентов этой суммы.</w:t>
      </w:r>
    </w:p>
    <w:p w:rsidR="00131F42" w:rsidRDefault="00131F42">
      <w:pPr>
        <w:pStyle w:val="point"/>
      </w:pPr>
      <w:r>
        <w:t>4. За первый отчетный год, а также год, в котором договор доверительного управления акциями был прекращен, размер вознаграждения определяется пропорционально количеству полных месяцев, в течение которых действовал договор.</w:t>
      </w:r>
    </w:p>
    <w:p w:rsidR="00131F42" w:rsidRDefault="00131F42">
      <w:pPr>
        <w:pStyle w:val="point"/>
      </w:pPr>
      <w:r>
        <w:t>5. Вознаграждение выплачивается один раз в год облисполкомом за счет средств областного бюджета, выделяемых на эти цели.</w:t>
      </w:r>
    </w:p>
    <w:p w:rsidR="00131F42" w:rsidRDefault="00131F42">
      <w:pPr>
        <w:pStyle w:val="point"/>
      </w:pPr>
      <w:r>
        <w:t>6. Решение о выплате вознаграждения оформляется решением облисполкома после:</w:t>
      </w:r>
    </w:p>
    <w:p w:rsidR="00131F42" w:rsidRDefault="00131F42">
      <w:pPr>
        <w:pStyle w:val="newncpi"/>
      </w:pPr>
      <w:r>
        <w:t>утверждения общим собранием участников открытого акционерного общества годового отчета этого общества;</w:t>
      </w:r>
    </w:p>
    <w:p w:rsidR="00131F42" w:rsidRDefault="00131F42">
      <w:pPr>
        <w:pStyle w:val="newncpi"/>
      </w:pPr>
      <w:r>
        <w:lastRenderedPageBreak/>
        <w:t>представления отчета доверительного управляющего за отчетный период облисполкому и государственному органу (государственной организации), в управлении которого (которой) находились акции до их передачи в доверительное управление;</w:t>
      </w:r>
    </w:p>
    <w:p w:rsidR="00131F42" w:rsidRDefault="00131F42">
      <w:pPr>
        <w:pStyle w:val="newncpi"/>
      </w:pPr>
      <w:r>
        <w:t>перечисления в областной бюджет дивидендов за отчетный год на акции и представления копии платежного поручения об их перечислении;</w:t>
      </w:r>
    </w:p>
    <w:p w:rsidR="00131F42" w:rsidRDefault="00131F42">
      <w:pPr>
        <w:pStyle w:val="newncpi"/>
      </w:pPr>
      <w:r>
        <w:t>представления государственным органом (государственной организацией), в управлении которого (которой) находились акции до их передачи в доверительное управление, заключения о выполнении доверительным управляющим условий договора доверительного управления акциями за отчетный период. Заключение представляется не позднее 20 дней с даты поступления в соответствующий государственный орган (государственную организацию) отчета доверительного управляющего за отчетный период.</w:t>
      </w:r>
    </w:p>
    <w:p w:rsidR="00131F42" w:rsidRDefault="00131F42">
      <w:pPr>
        <w:pStyle w:val="newncpi"/>
      </w:pPr>
      <w:r>
        <w:t>Решение о выплате вознаграждения не принимается в случае невыполнения доверительным управляющим хотя бы одного из условий договора доверительного управления акциями за отчетный период.</w:t>
      </w:r>
    </w:p>
    <w:p w:rsidR="00131F42" w:rsidRDefault="00131F42">
      <w:pPr>
        <w:pStyle w:val="point"/>
      </w:pPr>
      <w:r>
        <w:t>7. Выплата вознаграждения производится не позднее 10 дней с даты принятия решения облисполкома.</w:t>
      </w:r>
    </w:p>
    <w:p w:rsidR="00347B8C" w:rsidRDefault="00347B8C"/>
    <w:sectPr w:rsidR="00347B8C" w:rsidSect="00131F42">
      <w:headerReference w:type="even" r:id="rId7"/>
      <w:headerReference w:type="default" r:id="rId8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E53" w:rsidRDefault="00815E53" w:rsidP="00131F42">
      <w:pPr>
        <w:spacing w:after="0" w:line="240" w:lineRule="auto"/>
      </w:pPr>
      <w:r>
        <w:separator/>
      </w:r>
    </w:p>
  </w:endnote>
  <w:endnote w:type="continuationSeparator" w:id="0">
    <w:p w:rsidR="00815E53" w:rsidRDefault="00815E53" w:rsidP="0013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E53" w:rsidRDefault="00815E53" w:rsidP="00131F42">
      <w:pPr>
        <w:spacing w:after="0" w:line="240" w:lineRule="auto"/>
      </w:pPr>
      <w:r>
        <w:separator/>
      </w:r>
    </w:p>
  </w:footnote>
  <w:footnote w:type="continuationSeparator" w:id="0">
    <w:p w:rsidR="00815E53" w:rsidRDefault="00815E53" w:rsidP="00131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F42" w:rsidRDefault="00131F42" w:rsidP="005673A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1F42" w:rsidRDefault="00131F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F42" w:rsidRPr="00131F42" w:rsidRDefault="00131F42" w:rsidP="005673A8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131F42">
      <w:rPr>
        <w:rStyle w:val="a7"/>
        <w:rFonts w:ascii="Times New Roman" w:hAnsi="Times New Roman" w:cs="Times New Roman"/>
        <w:sz w:val="24"/>
      </w:rPr>
      <w:fldChar w:fldCharType="begin"/>
    </w:r>
    <w:r w:rsidRPr="00131F42">
      <w:rPr>
        <w:rStyle w:val="a7"/>
        <w:rFonts w:ascii="Times New Roman" w:hAnsi="Times New Roman" w:cs="Times New Roman"/>
        <w:sz w:val="24"/>
      </w:rPr>
      <w:instrText xml:space="preserve">PAGE  </w:instrText>
    </w:r>
    <w:r w:rsidRPr="00131F42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3</w:t>
    </w:r>
    <w:r w:rsidRPr="00131F42">
      <w:rPr>
        <w:rStyle w:val="a7"/>
        <w:rFonts w:ascii="Times New Roman" w:hAnsi="Times New Roman" w:cs="Times New Roman"/>
        <w:sz w:val="24"/>
      </w:rPr>
      <w:fldChar w:fldCharType="end"/>
    </w:r>
  </w:p>
  <w:p w:rsidR="00131F42" w:rsidRPr="00131F42" w:rsidRDefault="00131F42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F42"/>
    <w:rsid w:val="00131F42"/>
    <w:rsid w:val="00347B8C"/>
    <w:rsid w:val="0081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31F4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131F4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131F42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31F4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131F4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131F4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131F42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131F42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131F42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31F42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31F4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131F42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31F4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31F4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31F4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31F4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31F4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31F4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31F4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31F42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31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1F42"/>
  </w:style>
  <w:style w:type="paragraph" w:styleId="a5">
    <w:name w:val="footer"/>
    <w:basedOn w:val="a"/>
    <w:link w:val="a6"/>
    <w:uiPriority w:val="99"/>
    <w:unhideWhenUsed/>
    <w:rsid w:val="00131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1F42"/>
  </w:style>
  <w:style w:type="character" w:styleId="a7">
    <w:name w:val="page number"/>
    <w:basedOn w:val="a0"/>
    <w:uiPriority w:val="99"/>
    <w:semiHidden/>
    <w:unhideWhenUsed/>
    <w:rsid w:val="00131F42"/>
  </w:style>
  <w:style w:type="table" w:styleId="a8">
    <w:name w:val="Table Grid"/>
    <w:basedOn w:val="a1"/>
    <w:uiPriority w:val="59"/>
    <w:rsid w:val="00131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31F4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131F4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131F42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31F4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131F4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131F4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131F42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131F42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131F42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31F42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31F4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131F42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31F4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31F4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31F4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31F4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31F4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31F4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31F4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31F42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31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1F42"/>
  </w:style>
  <w:style w:type="paragraph" w:styleId="a5">
    <w:name w:val="footer"/>
    <w:basedOn w:val="a"/>
    <w:link w:val="a6"/>
    <w:uiPriority w:val="99"/>
    <w:unhideWhenUsed/>
    <w:rsid w:val="00131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1F42"/>
  </w:style>
  <w:style w:type="character" w:styleId="a7">
    <w:name w:val="page number"/>
    <w:basedOn w:val="a0"/>
    <w:uiPriority w:val="99"/>
    <w:semiHidden/>
    <w:unhideWhenUsed/>
    <w:rsid w:val="00131F42"/>
  </w:style>
  <w:style w:type="table" w:styleId="a8">
    <w:name w:val="Table Grid"/>
    <w:basedOn w:val="a1"/>
    <w:uiPriority w:val="59"/>
    <w:rsid w:val="00131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1439</Words>
  <Characters>10896</Characters>
  <Application>Microsoft Office Word</Application>
  <DocSecurity>0</DocSecurity>
  <Lines>236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2018-09-25T12:18:00Z</dcterms:created>
  <dcterms:modified xsi:type="dcterms:W3CDTF">2018-09-25T12:18:00Z</dcterms:modified>
</cp:coreProperties>
</file>