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6E" w:rsidRDefault="008F516E">
      <w:pPr>
        <w:pStyle w:val="newncpi"/>
        <w:jc w:val="center"/>
      </w:pPr>
      <w:bookmarkStart w:id="0" w:name="_GoBack"/>
      <w:bookmarkEnd w:id="0"/>
      <w:r>
        <w:rPr>
          <w:rStyle w:val="name"/>
        </w:rPr>
        <w:t xml:space="preserve">РЕШЕНИЕ </w:t>
      </w:r>
      <w:r>
        <w:rPr>
          <w:rStyle w:val="promulgator"/>
        </w:rPr>
        <w:t>ГРОДНЕНСКОГО ОБЛАСТНОГО ИСПОЛНИТЕЛЬНОГО КОМИТЕТА</w:t>
      </w:r>
    </w:p>
    <w:p w:rsidR="008F516E" w:rsidRDefault="008F516E">
      <w:pPr>
        <w:pStyle w:val="newncpi"/>
        <w:jc w:val="center"/>
      </w:pPr>
      <w:r>
        <w:rPr>
          <w:rStyle w:val="datepr"/>
        </w:rPr>
        <w:t>10 октября 2017 г.</w:t>
      </w:r>
      <w:r>
        <w:rPr>
          <w:rStyle w:val="number"/>
        </w:rPr>
        <w:t>№ 633</w:t>
      </w:r>
    </w:p>
    <w:p w:rsidR="008F516E" w:rsidRDefault="008F516E">
      <w:pPr>
        <w:pStyle w:val="1"/>
      </w:pPr>
      <w:r>
        <w:t>О главном управлении здравоохранения Гродненского областного исполнительного комитета и признании утратившим силу решения Гродненского областного исполнительного комитета от 22 марта 2016 г. № 125</w:t>
      </w:r>
    </w:p>
    <w:p w:rsidR="008F516E" w:rsidRDefault="008F516E">
      <w:pPr>
        <w:pStyle w:val="changei"/>
      </w:pPr>
      <w:r>
        <w:t>Изменения и дополнения:</w:t>
      </w:r>
    </w:p>
    <w:p w:rsidR="008F516E" w:rsidRDefault="008F516E">
      <w:pPr>
        <w:pStyle w:val="changeadd"/>
      </w:pPr>
      <w:r>
        <w:t>Решение Гродненского областного исполнительного комитета от 14 февраля 2018 г. № 73 &lt;R91800073400&gt;;</w:t>
      </w:r>
    </w:p>
    <w:p w:rsidR="008F516E" w:rsidRDefault="008F516E">
      <w:pPr>
        <w:pStyle w:val="changeadd"/>
      </w:pPr>
      <w:r>
        <w:t>Решение Гродненского областного исполнительного комитета от 14 июня 2019 г. № 351 &lt;R91900351400&gt;;</w:t>
      </w:r>
    </w:p>
    <w:p w:rsidR="008F516E" w:rsidRDefault="008F516E">
      <w:pPr>
        <w:pStyle w:val="changeadd"/>
      </w:pPr>
      <w:r>
        <w:t>Решение Гродненского областного исполнительного комитета от 30 июля 2020 г. № 424 &lt;R92000424400&gt;</w:t>
      </w:r>
    </w:p>
    <w:p w:rsidR="008F516E" w:rsidRDefault="008F516E">
      <w:pPr>
        <w:pStyle w:val="newncpi"/>
      </w:pPr>
      <w:r>
        <w:t> </w:t>
      </w:r>
    </w:p>
    <w:p w:rsidR="008F516E" w:rsidRDefault="008F516E">
      <w:pPr>
        <w:pStyle w:val="preamble"/>
      </w:pPr>
      <w:r>
        <w:t>На основании части первой пункта 10 статьи 38 Закона Республики Беларусь от 4 января 2010 г. № 108-З «О местном управлении и самоуправлении в Республике Беларусь» Гродненский областной исполнительный комитет РЕШИЛ:</w:t>
      </w:r>
    </w:p>
    <w:p w:rsidR="008F516E" w:rsidRDefault="008F516E">
      <w:pPr>
        <w:pStyle w:val="point"/>
      </w:pPr>
      <w:r>
        <w:t>1. Переименовать с 1 сентября 2017 г. управление здравоохранения Гродненского областного исполнительного комитета в главное управление здравоохранения Гродненского областного исполнительного комитета.</w:t>
      </w:r>
    </w:p>
    <w:p w:rsidR="008F516E" w:rsidRDefault="008F516E">
      <w:pPr>
        <w:pStyle w:val="point"/>
      </w:pPr>
      <w:r>
        <w:t>2. Утвердить Положение о главном управлении здравоохранения Гродненского областного исполнительного комитета (прилагается).</w:t>
      </w:r>
    </w:p>
    <w:p w:rsidR="008F516E" w:rsidRDefault="008F516E">
      <w:pPr>
        <w:pStyle w:val="point"/>
      </w:pPr>
      <w:r>
        <w:t>3. Признать утратившим силу решение Гродненского областного исполнительного комитета от 22 марта 2016 г. № 125 «Об утверждении Положения об управлении здравоохранения Гродненского областного исполнительного комитета».</w:t>
      </w:r>
    </w:p>
    <w:p w:rsidR="008F516E" w:rsidRDefault="008F5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052"/>
        <w:gridCol w:w="4346"/>
      </w:tblGrid>
      <w:tr w:rsidR="008F516E" w:rsidRPr="003F7A0E">
        <w:trPr>
          <w:trHeight w:val="240"/>
        </w:trPr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16E" w:rsidRPr="003F7A0E" w:rsidRDefault="008F516E">
            <w:pPr>
              <w:pStyle w:val="newncpi0"/>
              <w:jc w:val="left"/>
            </w:pPr>
            <w:r w:rsidRPr="003F7A0E">
              <w:rPr>
                <w:rStyle w:val="post"/>
              </w:rPr>
              <w:t>Председатель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F516E" w:rsidRPr="003F7A0E" w:rsidRDefault="008F516E">
            <w:pPr>
              <w:pStyle w:val="newncpi0"/>
              <w:jc w:val="right"/>
            </w:pPr>
            <w:r w:rsidRPr="003F7A0E">
              <w:rPr>
                <w:rStyle w:val="pers"/>
              </w:rPr>
              <w:t>В.В.Кравцов</w:t>
            </w:r>
          </w:p>
        </w:tc>
      </w:tr>
      <w:tr w:rsidR="008F516E" w:rsidRPr="003F7A0E">
        <w:trPr>
          <w:trHeight w:val="240"/>
        </w:trPr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16E" w:rsidRPr="003F7A0E" w:rsidRDefault="008F516E">
            <w:pPr>
              <w:pStyle w:val="newncpi"/>
            </w:pPr>
            <w:r w:rsidRPr="003F7A0E"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F516E" w:rsidRPr="003F7A0E" w:rsidRDefault="008F516E">
            <w:pPr>
              <w:pStyle w:val="newncpi"/>
            </w:pPr>
            <w:r w:rsidRPr="003F7A0E">
              <w:t> </w:t>
            </w:r>
          </w:p>
        </w:tc>
      </w:tr>
      <w:tr w:rsidR="008F516E" w:rsidRPr="003F7A0E">
        <w:trPr>
          <w:trHeight w:val="240"/>
        </w:trPr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16E" w:rsidRPr="003F7A0E" w:rsidRDefault="008F516E">
            <w:pPr>
              <w:pStyle w:val="newncpi0"/>
              <w:jc w:val="left"/>
            </w:pPr>
            <w:r w:rsidRPr="003F7A0E">
              <w:rPr>
                <w:rStyle w:val="post"/>
              </w:rPr>
              <w:t>Исполняющий обязанности управляющего делами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F516E" w:rsidRPr="003F7A0E" w:rsidRDefault="008F516E">
            <w:pPr>
              <w:pStyle w:val="newncpi0"/>
              <w:jc w:val="right"/>
            </w:pPr>
            <w:r w:rsidRPr="003F7A0E">
              <w:rPr>
                <w:rStyle w:val="pers"/>
              </w:rPr>
              <w:t>П.С.Ошурик</w:t>
            </w:r>
          </w:p>
        </w:tc>
      </w:tr>
    </w:tbl>
    <w:p w:rsidR="008F516E" w:rsidRDefault="008F5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048"/>
        <w:gridCol w:w="2350"/>
      </w:tblGrid>
      <w:tr w:rsidR="008F516E" w:rsidRPr="003F7A0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16E" w:rsidRPr="003F7A0E" w:rsidRDefault="008F516E">
            <w:pPr>
              <w:pStyle w:val="cap1"/>
            </w:pPr>
            <w:r w:rsidRPr="003F7A0E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16E" w:rsidRPr="003F7A0E" w:rsidRDefault="008F516E">
            <w:pPr>
              <w:pStyle w:val="capu1"/>
            </w:pPr>
            <w:r w:rsidRPr="003F7A0E">
              <w:t>УТВЕРЖДЕНО</w:t>
            </w:r>
          </w:p>
          <w:p w:rsidR="008F516E" w:rsidRPr="003F7A0E" w:rsidRDefault="008F516E">
            <w:pPr>
              <w:pStyle w:val="cap1"/>
            </w:pPr>
            <w:r w:rsidRPr="003F7A0E">
              <w:t>Решение</w:t>
            </w:r>
          </w:p>
          <w:p w:rsidR="008F516E" w:rsidRPr="003F7A0E" w:rsidRDefault="008F516E">
            <w:pPr>
              <w:pStyle w:val="cap1"/>
            </w:pPr>
            <w:r w:rsidRPr="003F7A0E">
              <w:t>Гродненского областного</w:t>
            </w:r>
          </w:p>
          <w:p w:rsidR="008F516E" w:rsidRPr="003F7A0E" w:rsidRDefault="008F516E">
            <w:pPr>
              <w:pStyle w:val="cap1"/>
            </w:pPr>
            <w:r w:rsidRPr="003F7A0E">
              <w:t>исполнительного комитета</w:t>
            </w:r>
          </w:p>
          <w:p w:rsidR="008F516E" w:rsidRPr="003F7A0E" w:rsidRDefault="008F516E">
            <w:pPr>
              <w:pStyle w:val="cap1"/>
            </w:pPr>
            <w:r w:rsidRPr="003F7A0E">
              <w:t>10.10.2017 № 633</w:t>
            </w:r>
          </w:p>
        </w:tc>
      </w:tr>
    </w:tbl>
    <w:p w:rsidR="008F516E" w:rsidRDefault="008F516E">
      <w:pPr>
        <w:pStyle w:val="titleu"/>
      </w:pPr>
      <w:r>
        <w:t>ПОЛОЖЕНИЕ</w:t>
      </w:r>
      <w:r>
        <w:br/>
        <w:t>о главном управлении здравоохранения Гродненского областного исполнительного комитета</w:t>
      </w:r>
    </w:p>
    <w:p w:rsidR="008F516E" w:rsidRDefault="008F516E">
      <w:pPr>
        <w:pStyle w:val="point"/>
      </w:pPr>
      <w:r>
        <w:t>1. Главное управление здравоохранения Гродненского областного исполнительного комитета (далее – главное управление) является структурным подразделением Гродненского областного исполнительного комитета (далее – облисполком) и подчиняется в своей деятельности облисполкому и Министерству здравоохранения Республики Беларусь.</w:t>
      </w:r>
    </w:p>
    <w:p w:rsidR="008F516E" w:rsidRDefault="008F516E">
      <w:pPr>
        <w:pStyle w:val="point"/>
      </w:pPr>
      <w:r>
        <w:t>2. Главное управление в своей деятельности руководствуется Конституцией Республики Беларусь, Законом Республики Беларусь от 18 июня 1993 г. № 2435-ХII «О здравоохранении», иными актами законодательства Республики Беларусь, в том числе настоящим Положением.</w:t>
      </w:r>
    </w:p>
    <w:p w:rsidR="008F516E" w:rsidRDefault="008F516E">
      <w:pPr>
        <w:pStyle w:val="point"/>
      </w:pPr>
      <w:r>
        <w:t>3. Главное управление является юридическим лицом, имеет в оперативном управлении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а также имеет самостоятельный баланс, расчетный и иные счета в учреждениях банка, действует в пределах выделенных бюджетных ассигнований, имеет печать с изображением Государственного герба Республики Беларусь, бланки и штампы.</w:t>
      </w:r>
    </w:p>
    <w:p w:rsidR="008F516E" w:rsidRDefault="008F516E">
      <w:pPr>
        <w:pStyle w:val="newncpi"/>
      </w:pPr>
      <w:r>
        <w:t>Полное наименование главного управления:</w:t>
      </w:r>
    </w:p>
    <w:p w:rsidR="008F516E" w:rsidRDefault="008F516E">
      <w:pPr>
        <w:pStyle w:val="newncpi"/>
      </w:pPr>
      <w:r>
        <w:t>на русском языке – главное управление здравоохранения Гродненского областного исполнительного комитета;</w:t>
      </w:r>
    </w:p>
    <w:p w:rsidR="008F516E" w:rsidRDefault="008F516E">
      <w:pPr>
        <w:pStyle w:val="newncpi"/>
      </w:pPr>
      <w:r>
        <w:t>на белорусском языке – галоўнаеупраўленнеаховыздароўяГродзенскагаабласногавыканаўчагакамітэта.</w:t>
      </w:r>
    </w:p>
    <w:p w:rsidR="008F516E" w:rsidRDefault="008F516E">
      <w:pPr>
        <w:pStyle w:val="point"/>
      </w:pPr>
      <w:r>
        <w:t>4. Место нахождения главного управления: 230023, город Гродно, улица Ожешко, 3.</w:t>
      </w:r>
    </w:p>
    <w:p w:rsidR="008F516E" w:rsidRDefault="008F516E">
      <w:pPr>
        <w:pStyle w:val="point"/>
      </w:pPr>
      <w:r>
        <w:t>5. Численность работников главного управления, его структура и штатное расписание утверждаются распоряжением председателя облисполкома по представлению начальника главного управления.</w:t>
      </w:r>
    </w:p>
    <w:p w:rsidR="008F516E" w:rsidRDefault="008F516E">
      <w:pPr>
        <w:pStyle w:val="point"/>
      </w:pPr>
      <w:r>
        <w:t>6. В своей деятельности главное управление взаимодействует с иными местными исполнительными и распорядительными органами, местными Советами депутатов.</w:t>
      </w:r>
    </w:p>
    <w:p w:rsidR="008F516E" w:rsidRDefault="008F516E">
      <w:pPr>
        <w:pStyle w:val="newncpi"/>
      </w:pPr>
      <w:r>
        <w:t>организациями здравоохранения всех форм собственности (далее – организации здравоохранения).</w:t>
      </w:r>
    </w:p>
    <w:p w:rsidR="008F516E" w:rsidRDefault="008F516E">
      <w:pPr>
        <w:pStyle w:val="point"/>
      </w:pPr>
      <w:r>
        <w:t>7. Основными задачами главного управления являются:</w:t>
      </w:r>
    </w:p>
    <w:p w:rsidR="008F516E" w:rsidRDefault="008F516E">
      <w:pPr>
        <w:pStyle w:val="underpoint"/>
      </w:pPr>
      <w:r>
        <w:t>7.1. проведение и реализация единой государственной политики в области охраны здоровья населения Республики Беларусь и осуществление руководства здравоохранением Гродненской области (далее – область);</w:t>
      </w:r>
    </w:p>
    <w:p w:rsidR="008F516E" w:rsidRDefault="008F516E">
      <w:pPr>
        <w:pStyle w:val="underpoint"/>
      </w:pPr>
      <w:r>
        <w:t>7.2. организация лекарственного обеспечения области;</w:t>
      </w:r>
    </w:p>
    <w:p w:rsidR="008F516E" w:rsidRDefault="008F516E">
      <w:pPr>
        <w:pStyle w:val="underpoint"/>
      </w:pPr>
      <w:r>
        <w:t>7.3. организация обеспечения санитарно-эпидемического благополучия населения;</w:t>
      </w:r>
    </w:p>
    <w:p w:rsidR="008F516E" w:rsidRDefault="008F516E">
      <w:pPr>
        <w:pStyle w:val="underpoint"/>
      </w:pPr>
      <w:r>
        <w:t>7.4. осуществление координации деятельности юридических и физических лиц в области здравоохранения и (или) контроля за такой деятельностью в порядке, установленном законодательством;</w:t>
      </w:r>
    </w:p>
    <w:p w:rsidR="008F516E" w:rsidRDefault="008F516E">
      <w:pPr>
        <w:pStyle w:val="underpoint"/>
      </w:pPr>
      <w:r>
        <w:t>7.5. обеспечение населения необходимой медицинской помощью, включая бесплатное лечение в государственных учреждениях здравоохранения;</w:t>
      </w:r>
    </w:p>
    <w:p w:rsidR="008F516E" w:rsidRDefault="008F516E">
      <w:pPr>
        <w:pStyle w:val="newncpi"/>
      </w:pPr>
      <w:r>
        <w:t>7.6. обеспечение выполнения государственных минимальных социальных стандартов в сфере здравоохранения, осуществление контроля за их выполнением учреждениями здравоохранения;</w:t>
      </w:r>
    </w:p>
    <w:p w:rsidR="008F516E" w:rsidRDefault="008F516E">
      <w:pPr>
        <w:pStyle w:val="underpoint"/>
      </w:pPr>
      <w:r>
        <w:t>7.7. формирование здорового образа жизни;</w:t>
      </w:r>
    </w:p>
    <w:p w:rsidR="008F516E" w:rsidRDefault="008F516E">
      <w:pPr>
        <w:pStyle w:val="underpoint"/>
      </w:pPr>
      <w:r>
        <w:t>7.8. разработка региональных медицинских программ по развитию здравоохранения области, осуществление контроля за их выполнением;</w:t>
      </w:r>
    </w:p>
    <w:p w:rsidR="008F516E" w:rsidRDefault="008F516E">
      <w:pPr>
        <w:pStyle w:val="newncpi"/>
      </w:pPr>
      <w:r>
        <w:t>7.9. организация, укрепление материально-технической базы, координация и методическое обеспечение деятельности государственных организаций, подчиненных управлению, согласно приложению к настоящему Положению (далее – государственные организации), создание необходимых производственно-экономических и организационно-правовых условий для их эффективного функционирования;</w:t>
      </w:r>
    </w:p>
    <w:p w:rsidR="008F516E" w:rsidRDefault="008F516E">
      <w:pPr>
        <w:pStyle w:val="underpoint"/>
      </w:pPr>
      <w:r>
        <w:t>7.10. выполнение иных задач, предусмотренных законодательством Республики Беларусь.</w:t>
      </w:r>
    </w:p>
    <w:p w:rsidR="008F516E" w:rsidRDefault="008F516E">
      <w:pPr>
        <w:pStyle w:val="newncpi"/>
      </w:pPr>
      <w:r>
        <w:t>8. Главное управление в соответствии с законодательством и возложенными на него задачами выполняет следующие функции:</w:t>
      </w:r>
    </w:p>
    <w:p w:rsidR="008F516E" w:rsidRDefault="008F516E">
      <w:pPr>
        <w:pStyle w:val="newncpi"/>
      </w:pPr>
      <w:r>
        <w:t>8.1. анализизирует состояние здоровья населения, разрабатывает и совместно с другими органами государственного управления проводит мероприятия по предотвращению заболеваний, снижению заболеваемости, инвалидности, смертности, увеличению продолжительности жизни населения;</w:t>
      </w:r>
    </w:p>
    <w:p w:rsidR="008F516E" w:rsidRDefault="008F516E">
      <w:pPr>
        <w:pStyle w:val="underpoint"/>
      </w:pPr>
      <w:r>
        <w:t>8.2. принимает меры по совершенствованию качества оказания медицинской помощи, а также повышению ее эффективности;</w:t>
      </w:r>
    </w:p>
    <w:p w:rsidR="008F516E" w:rsidRDefault="008F516E">
      <w:pPr>
        <w:pStyle w:val="underpoint"/>
      </w:pPr>
      <w:r>
        <w:t>8.3. проводит мероприятия по внедрению клинических протоколов;</w:t>
      </w:r>
    </w:p>
    <w:p w:rsidR="008F516E" w:rsidRDefault="008F516E">
      <w:pPr>
        <w:pStyle w:val="underpoint"/>
      </w:pPr>
      <w:r>
        <w:t>8.4. проводит мероприятия по охране репродуктивного здоровья населения;</w:t>
      </w:r>
    </w:p>
    <w:p w:rsidR="008F516E" w:rsidRDefault="008F516E">
      <w:pPr>
        <w:pStyle w:val="underpoint"/>
      </w:pPr>
      <w:r>
        <w:t>8.5. организует медико-социальную экспертизу и медицинскую реабилитацию;</w:t>
      </w:r>
    </w:p>
    <w:p w:rsidR="008F516E" w:rsidRDefault="008F516E">
      <w:pPr>
        <w:pStyle w:val="underpoint"/>
      </w:pPr>
      <w:r>
        <w:t>8.6. координирует деятельность по организации, изучению и распространению отечественного и зарубежного передового опыта в сфере применения лекарственных средств;</w:t>
      </w:r>
    </w:p>
    <w:p w:rsidR="008F516E" w:rsidRDefault="008F516E">
      <w:pPr>
        <w:pStyle w:val="underpoint"/>
      </w:pPr>
      <w:r>
        <w:t>8.7. участвует в распределении молодых специалистов, организует учет укомплектованности государственных организаций медицинскими и фармацевтическими работниками;</w:t>
      </w:r>
    </w:p>
    <w:p w:rsidR="008F516E" w:rsidRDefault="008F516E">
      <w:pPr>
        <w:pStyle w:val="underpoint"/>
      </w:pPr>
      <w:r>
        <w:t>8.8. осуществляет в пределах компетенции методологическое руководство деятельностью организаций здравоохранения;</w:t>
      </w:r>
    </w:p>
    <w:p w:rsidR="008F516E" w:rsidRDefault="008F516E">
      <w:pPr>
        <w:pStyle w:val="underpoint"/>
      </w:pPr>
      <w:r>
        <w:t>8.9. координирует финансовое обеспечение деятельности государственных организаций за счет средств местных бюджетов;</w:t>
      </w:r>
    </w:p>
    <w:p w:rsidR="008F516E" w:rsidRDefault="008F516E">
      <w:pPr>
        <w:pStyle w:val="underpoint"/>
      </w:pPr>
      <w:r>
        <w:t>8.10. организует оказание медицинской помощи пострадавшим при чрезвычайных ситуациях;</w:t>
      </w:r>
    </w:p>
    <w:p w:rsidR="008F516E" w:rsidRDefault="008F516E">
      <w:pPr>
        <w:pStyle w:val="underpoint"/>
      </w:pPr>
      <w:r>
        <w:t>8.11. организует проведение санитарно-противоэпидемических мероприятий и проводит противоэпидемиологические мероприятия при возникновении чрезвычайных ситуаций;</w:t>
      </w:r>
    </w:p>
    <w:p w:rsidR="008F516E" w:rsidRDefault="008F516E">
      <w:pPr>
        <w:pStyle w:val="underpoint"/>
      </w:pPr>
      <w:r>
        <w:t>8.12. обеспечивает контроль за соблюдением в государственных организациях законодательства об охране труда, промышленной и пожарной безопасности в соответствии с законодательством Республики Беларусь;</w:t>
      </w:r>
    </w:p>
    <w:p w:rsidR="008F516E" w:rsidRDefault="008F516E">
      <w:pPr>
        <w:pStyle w:val="underpoint"/>
      </w:pPr>
      <w:r>
        <w:t>8.13. взаимодействует с местными исполнительными и распорядительными органами области в решении санитарно-эпидемиологических, экономических, социальных и иных вопросов функционирования организаций здравоохранения;</w:t>
      </w:r>
    </w:p>
    <w:p w:rsidR="008F516E" w:rsidRDefault="008F516E">
      <w:pPr>
        <w:pStyle w:val="underpoint"/>
      </w:pPr>
      <w:r>
        <w:t>8.14. получает от подчиненных главному управлению организаций в установленном порядке статистическую и иную предусмотренную законодательством Республики Беларусь отчетность, составляет сводные статистические и иные отчеты, обеспечивает своевременное их предоставление в соответствующие органы;</w:t>
      </w:r>
    </w:p>
    <w:p w:rsidR="008F516E" w:rsidRDefault="008F516E">
      <w:pPr>
        <w:pStyle w:val="underpoint"/>
      </w:pPr>
      <w:r>
        <w:t>8.15. разрабатывает в установленном порядке и представляет на рассмотрение облисполкома, Гродненского областного Совета депутатов проекты решений и проекты распоряжений председателя облисполкома по вопросам, входящим в компетенцию главного управления;</w:t>
      </w:r>
    </w:p>
    <w:p w:rsidR="008F516E" w:rsidRDefault="008F516E">
      <w:pPr>
        <w:pStyle w:val="underpoint"/>
      </w:pPr>
      <w:r>
        <w:t>8.16. рассматривает в пределах своей компетенции в порядке, установленном законодательством, обращения (предложения, заявления, жалобы) граждан, в том числе индивидуальных предпринимателей, и юридических лиц (далее – обращения), принимает меры по совершенствованию этой работы, ведет личный прием граждан, их представителей, представителей юридических лиц по вопросам, отнесенным к компетенции главного управления;</w:t>
      </w:r>
    </w:p>
    <w:p w:rsidR="008F516E" w:rsidRDefault="008F516E">
      <w:pPr>
        <w:pStyle w:val="underpoint"/>
      </w:pPr>
      <w:r>
        <w:t>8.17. по результатам рассмотрения обращений, авторы которых не удовлетворены результатами их рассмотрения государственными организациями, подчиненными главному управлению, при наличии оснований для положительного решения изложенных в обращении вопросов выдает организациям здравоохранения обязательные для исполнения предписания о надлежащем решении этих вопросов;</w:t>
      </w:r>
    </w:p>
    <w:p w:rsidR="008F516E" w:rsidRDefault="008F516E">
      <w:pPr>
        <w:pStyle w:val="underpoint"/>
      </w:pPr>
      <w:r>
        <w:t>8.18. осуществляет изучение соблюдения организациями здравоохранения, подчиненными главному управлению, порядка рассмотрения обращений, а также в случаях, предусмотренных законодательством, оказывает организационно-методическую помощь при работе с обращениями граждан и юридических лиц;</w:t>
      </w:r>
    </w:p>
    <w:p w:rsidR="008F516E" w:rsidRDefault="008F516E">
      <w:pPr>
        <w:pStyle w:val="underpoint"/>
      </w:pPr>
      <w:r>
        <w:t>8.19. по каждому случаю ненадлежащего рассмотрения обращений, организациями здравоохранения, подчиненными главному управлению, ходатайствует в установленном порядке о привлечении должностных лиц, допустивших нарушение порядка рассмотрения обращений, к дисциплинарной ответственности;</w:t>
      </w:r>
    </w:p>
    <w:p w:rsidR="008F516E" w:rsidRDefault="008F516E">
      <w:pPr>
        <w:pStyle w:val="underpoint"/>
      </w:pPr>
      <w:r>
        <w:t>8.20. координирует в установленном порядке работу по укреплению и совершенствованию материально-технической базы организаций здравоохранения с привлечением необходимых инвестиций;</w:t>
      </w:r>
    </w:p>
    <w:p w:rsidR="008F516E" w:rsidRDefault="008F516E">
      <w:pPr>
        <w:pStyle w:val="underpoint"/>
      </w:pPr>
      <w:r>
        <w:t>8.21. осуществляет кадровую политику, направленную на комплектование главного управления, государственных организаций высококвалифицированными специалистами, формирует резерв управленческих кадров, а также контроль за подготовкой и повышением квалификации медицинских и фармацевтических работников и руководителей государственных организаций;</w:t>
      </w:r>
    </w:p>
    <w:p w:rsidR="008F516E" w:rsidRDefault="008F516E">
      <w:pPr>
        <w:pStyle w:val="underpoint"/>
      </w:pPr>
      <w:r>
        <w:t>8.22. организует аттестацию работников главного управления и руководителей государственных организаций;</w:t>
      </w:r>
    </w:p>
    <w:p w:rsidR="008F516E" w:rsidRDefault="008F516E">
      <w:pPr>
        <w:pStyle w:val="underpoint"/>
      </w:pPr>
      <w:r>
        <w:t>8.23. внедряет новые организационные формы по организации медицинской помощи населению;</w:t>
      </w:r>
    </w:p>
    <w:p w:rsidR="008F516E" w:rsidRDefault="008F516E">
      <w:pPr>
        <w:pStyle w:val="underpoint"/>
      </w:pPr>
      <w:r>
        <w:t>8.24. представляет главному финансовому управлению облисполкома отчеты об исполнении смет расходов и иную информацию в соответствии с требованиями законодательства;</w:t>
      </w:r>
    </w:p>
    <w:p w:rsidR="008F516E" w:rsidRDefault="008F516E">
      <w:pPr>
        <w:pStyle w:val="underpoint"/>
      </w:pPr>
      <w:r>
        <w:t>8.25. исключена;</w:t>
      </w:r>
    </w:p>
    <w:p w:rsidR="008F516E" w:rsidRDefault="008F516E">
      <w:pPr>
        <w:pStyle w:val="underpoint"/>
      </w:pPr>
      <w:r>
        <w:t>8.25. осуществляет контроль в пределах компетенции за порядком предоставления платных медицинских услуг населению;</w:t>
      </w:r>
    </w:p>
    <w:p w:rsidR="008F516E" w:rsidRDefault="008F516E">
      <w:pPr>
        <w:pStyle w:val="underpoint"/>
      </w:pPr>
      <w:r>
        <w:t>8.26. осуществляет в порядке, установленном законодательством, координацию и контроль за деятельностью юридических лиц и индивидуальных предпринимателей, осуществляющих медицинскую и фармацевтическую деятельность на территории области;</w:t>
      </w:r>
    </w:p>
    <w:p w:rsidR="008F516E" w:rsidRDefault="008F516E">
      <w:pPr>
        <w:pStyle w:val="underpoint"/>
      </w:pPr>
      <w:r>
        <w:t>8.27. координирует в пределах своей компетенции работу средних специальных медицинских учреждений образования, расположенных на территории области;</w:t>
      </w:r>
    </w:p>
    <w:p w:rsidR="008F516E" w:rsidRDefault="008F516E">
      <w:pPr>
        <w:pStyle w:val="underpoint"/>
      </w:pPr>
      <w:r>
        <w:t>8.28. выполняет иные функции, предусмотренные законодательством Республики Беларусь.</w:t>
      </w:r>
    </w:p>
    <w:p w:rsidR="008F516E" w:rsidRDefault="008F516E">
      <w:pPr>
        <w:pStyle w:val="point"/>
      </w:pPr>
      <w:r>
        <w:t>9. Главное управление возглавляет начальник, который назначается на должность и освобождается от должности распоряжением председателя облисполкома по согласованию с Министерством здравоохранения Республики Беларусь.</w:t>
      </w:r>
    </w:p>
    <w:p w:rsidR="008F516E" w:rsidRDefault="008F516E">
      <w:pPr>
        <w:pStyle w:val="point"/>
      </w:pPr>
      <w:r>
        <w:t>10. Начальник главного управления имеет первого заместителя и заместителя, которые назначаются на должность и освобождается от должности распоряжением председателя облисполкома по согласованию с начальником главного управления в установленном законодательством Республики Беларусь порядке на условиях заключенных контрактов.</w:t>
      </w:r>
    </w:p>
    <w:p w:rsidR="008F516E" w:rsidRDefault="008F516E">
      <w:pPr>
        <w:pStyle w:val="point"/>
      </w:pPr>
      <w:r>
        <w:t>11. Начальник главного управления:</w:t>
      </w:r>
    </w:p>
    <w:p w:rsidR="008F516E" w:rsidRDefault="008F516E">
      <w:pPr>
        <w:pStyle w:val="underpoint"/>
      </w:pPr>
      <w:r>
        <w:t>11.1. осуществляет руководство деятельностью главного управления и несет персональную ответственность за выполнение возложенных на управление задач и функций;</w:t>
      </w:r>
    </w:p>
    <w:p w:rsidR="008F516E" w:rsidRDefault="008F516E">
      <w:pPr>
        <w:pStyle w:val="underpoint"/>
      </w:pPr>
      <w:r>
        <w:t>11.2. осуществляет функцию контроля за деятельность государственных организаций, подчиненных главному управлению;</w:t>
      </w:r>
    </w:p>
    <w:p w:rsidR="008F516E" w:rsidRDefault="008F516E">
      <w:pPr>
        <w:pStyle w:val="underpoint"/>
      </w:pPr>
      <w:r>
        <w:t>11.3. создает комиссии, советы, рабочие и экспертные группы по вопросам, входящим в компетенцию главного управления, при необходимости утверждает положения о них;</w:t>
      </w:r>
    </w:p>
    <w:p w:rsidR="008F516E" w:rsidRDefault="008F516E">
      <w:pPr>
        <w:pStyle w:val="underpoint"/>
      </w:pPr>
      <w:r>
        <w:t>11.4. проводит конференции, семинары, совещания и другие мероприятия по вопросам, входящим в компетенцию главного управления;</w:t>
      </w:r>
    </w:p>
    <w:p w:rsidR="008F516E" w:rsidRDefault="008F516E">
      <w:pPr>
        <w:pStyle w:val="underpoint"/>
      </w:pPr>
      <w:r>
        <w:t>11.5. поручает специалистам и внештатным специалистам главного управления проведение мониторингов по вопросам, входящим в компетенцию, по поручению вышестоящих органов государственного управления деятельности государственных организаций, подчиненных главному управлению;</w:t>
      </w:r>
    </w:p>
    <w:p w:rsidR="008F516E" w:rsidRDefault="008F516E">
      <w:pPr>
        <w:pStyle w:val="underpoint"/>
      </w:pPr>
      <w:r>
        <w:t>11.6. в установленном порядке ходатайствует перед местными исполнительными и распорядительными органами о привлечении к ответственности руководителей государственных организаций, подчиненных главному управлению;</w:t>
      </w:r>
    </w:p>
    <w:p w:rsidR="008F516E" w:rsidRDefault="008F516E">
      <w:pPr>
        <w:pStyle w:val="underpoint"/>
      </w:pPr>
      <w:r>
        <w:t>11.7. в установленном порядке назначает на должность и освобождает от должности работников главного управления, заключает (продлевает, расторгает, трудовые договоры (контракты) с работниками главного управления, применяет к работникам меры поощрения, дисциплинарного взыскания;</w:t>
      </w:r>
    </w:p>
    <w:p w:rsidR="008F516E" w:rsidRDefault="008F516E">
      <w:pPr>
        <w:pStyle w:val="underpoint"/>
      </w:pPr>
      <w:r>
        <w:t>11.8. в установленном порядке вносит председателю облисполкома, председателям районных исполнительных комитетов предложения о назначении на должность руководителей государственных организаций, подчиненных главному управлению, в соответствии с кадровым реестром;</w:t>
      </w:r>
    </w:p>
    <w:p w:rsidR="008F516E" w:rsidRDefault="008F516E">
      <w:pPr>
        <w:pStyle w:val="underpoint"/>
      </w:pPr>
      <w:r>
        <w:t>11.9. утверждает и распределяет должностные обязанности между своими заместителями и работниками главного управления;</w:t>
      </w:r>
    </w:p>
    <w:p w:rsidR="008F516E" w:rsidRDefault="008F516E">
      <w:pPr>
        <w:pStyle w:val="underpoint"/>
      </w:pPr>
      <w:r>
        <w:t>11.10. издает в пределах своей компетенции приказы, обязательные для исполнения работниками главного управления и государственными организациями, организовывает и контролирует их выполнение;</w:t>
      </w:r>
    </w:p>
    <w:p w:rsidR="008F516E" w:rsidRDefault="008F516E">
      <w:pPr>
        <w:pStyle w:val="underpoint"/>
      </w:pPr>
      <w:r>
        <w:t>11.11. вносит в установленном порядке проекты решений для рассмотрения на заседаниях облисполкома, сессиях Гродненского областного Совета депутатов, по вопросам, входящим в компетенцию главного управления;</w:t>
      </w:r>
    </w:p>
    <w:p w:rsidR="008F516E" w:rsidRDefault="008F516E">
      <w:pPr>
        <w:pStyle w:val="underpoint"/>
      </w:pPr>
      <w:r>
        <w:t>11.12. издает приказы об утверждении, внесении изменений и дополнений в уставы государственных организаций здравоохранения областного уровня управления;</w:t>
      </w:r>
    </w:p>
    <w:p w:rsidR="008F516E" w:rsidRDefault="008F516E">
      <w:pPr>
        <w:pStyle w:val="underpoint"/>
      </w:pPr>
      <w:r>
        <w:t>11.13. представляет интересы главного управления без доверенности, в установленном порядке распоряжается его имуществом, открывает расчетные и иные счета в банках;</w:t>
      </w:r>
    </w:p>
    <w:p w:rsidR="008F516E" w:rsidRDefault="008F516E">
      <w:pPr>
        <w:pStyle w:val="underpoint"/>
      </w:pPr>
      <w:r>
        <w:t>11.14. координирует взаимодействие главного управления со структурными подразделениями облисполкома и Министерством здравоохранения Республики Беларусь по вопросам, входящим в его компетенцию;</w:t>
      </w:r>
    </w:p>
    <w:p w:rsidR="008F516E" w:rsidRDefault="008F516E">
      <w:pPr>
        <w:pStyle w:val="underpoint"/>
      </w:pPr>
      <w:r>
        <w:t>11.15. осуществляет иные полномочия в соответствии с законодательством Республики Беларусь.</w:t>
      </w:r>
    </w:p>
    <w:p w:rsidR="008F516E" w:rsidRDefault="008F516E">
      <w:pPr>
        <w:pStyle w:val="point"/>
      </w:pPr>
      <w:r>
        <w:t>12. Для рассмотрения наиболее важных вопросов состояния и развития здравоохранения, деятельности главного управления и государственных организаций в главном управлении создается коллегия в составе начальника главного управления (председатель коллегии), его заместителей, других специалистов главного управления, подчиненных и других организаций. Персональный состав коллегии утверждается начальником главного управления. Коллегия осуществляет свою деятельность на основании утвержденного председателем коллегии регламента и плана работы.</w:t>
      </w:r>
    </w:p>
    <w:p w:rsidR="008F516E" w:rsidRDefault="008F516E">
      <w:pPr>
        <w:pStyle w:val="newncpi"/>
      </w:pPr>
      <w:r>
        <w:t>Заседания коллегии проводятся по мере необходимости, но не реже одного раза в два месяца, в соответствии с планом работы. Решения коллегии оформляются протоколами и принимаются в форме приказов начальника главного управления.</w:t>
      </w:r>
    </w:p>
    <w:p w:rsidR="008F516E" w:rsidRDefault="008F516E">
      <w:pPr>
        <w:pStyle w:val="newncpi"/>
      </w:pPr>
      <w:r>
        <w:t>Заседание коллегии считается правомочным, если на нем присутствует большинство ее членов. При количестве голосов присутствующих членов коллегии, равном 50 процентам плюс один голос, решение коллегии считается принятым.</w:t>
      </w:r>
    </w:p>
    <w:p w:rsidR="008F516E" w:rsidRDefault="008F516E">
      <w:pPr>
        <w:pStyle w:val="newncpi"/>
      </w:pPr>
      <w:r>
        <w:t>В случае возникновения разногласий между начальником главного управления и членами коллегии, начальник главного управления принимает свое решение, докладывая облисполкому о возникших разногласиях. Члены коллегии также вправе сообщить свое мнение облисполкому.</w:t>
      </w:r>
    </w:p>
    <w:p w:rsidR="008F516E" w:rsidRDefault="008F516E">
      <w:pPr>
        <w:pStyle w:val="point"/>
      </w:pPr>
      <w:r>
        <w:t>13. Главное управление в установленном порядке представляет в соответствующие органы государственную, статистическую и бухгалтерскую отчетность.</w:t>
      </w:r>
    </w:p>
    <w:p w:rsidR="008F516E" w:rsidRDefault="008F516E">
      <w:pPr>
        <w:pStyle w:val="point"/>
      </w:pPr>
      <w:r>
        <w:t>14. Финансирование деятельности главного управления осуществляется за счет средств областного бюджета, а также иных источников, не запрещенных законодательством Республики Беларусь.</w:t>
      </w:r>
    </w:p>
    <w:p w:rsidR="008F516E" w:rsidRDefault="008F516E">
      <w:pPr>
        <w:pStyle w:val="point"/>
      </w:pPr>
      <w:r>
        <w:t>15. Реорганизация и ликвидация главного управления производятся в соответствии с законодательством Республики Беларусь.</w:t>
      </w:r>
    </w:p>
    <w:p w:rsidR="008F516E" w:rsidRDefault="008F5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048"/>
        <w:gridCol w:w="2350"/>
      </w:tblGrid>
      <w:tr w:rsidR="008F516E" w:rsidRPr="003F7A0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16E" w:rsidRPr="003F7A0E" w:rsidRDefault="008F516E">
            <w:pPr>
              <w:pStyle w:val="newncpi"/>
            </w:pPr>
            <w:r w:rsidRPr="003F7A0E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16E" w:rsidRPr="003F7A0E" w:rsidRDefault="008F516E">
            <w:pPr>
              <w:pStyle w:val="append1"/>
            </w:pPr>
            <w:r w:rsidRPr="003F7A0E">
              <w:t>Приложение</w:t>
            </w:r>
          </w:p>
          <w:p w:rsidR="008F516E" w:rsidRPr="003F7A0E" w:rsidRDefault="008F516E">
            <w:pPr>
              <w:pStyle w:val="append"/>
            </w:pPr>
            <w:r w:rsidRPr="003F7A0E">
              <w:t>к Положению о главном</w:t>
            </w:r>
          </w:p>
          <w:p w:rsidR="008F516E" w:rsidRPr="003F7A0E" w:rsidRDefault="008F516E">
            <w:pPr>
              <w:pStyle w:val="append"/>
            </w:pPr>
            <w:r w:rsidRPr="003F7A0E">
              <w:t>управлении здравоохранения</w:t>
            </w:r>
          </w:p>
          <w:p w:rsidR="008F516E" w:rsidRPr="003F7A0E" w:rsidRDefault="008F516E">
            <w:pPr>
              <w:pStyle w:val="append"/>
            </w:pPr>
            <w:r w:rsidRPr="003F7A0E">
              <w:t>Гродненского областного</w:t>
            </w:r>
          </w:p>
          <w:p w:rsidR="008F516E" w:rsidRPr="003F7A0E" w:rsidRDefault="008F516E">
            <w:pPr>
              <w:pStyle w:val="append"/>
            </w:pPr>
            <w:r w:rsidRPr="003F7A0E">
              <w:t xml:space="preserve">исполнительного комитета </w:t>
            </w:r>
          </w:p>
        </w:tc>
      </w:tr>
    </w:tbl>
    <w:p w:rsidR="008F516E" w:rsidRDefault="008F516E">
      <w:pPr>
        <w:pStyle w:val="titlep"/>
        <w:jc w:val="left"/>
      </w:pPr>
      <w:r>
        <w:t>ПЕРЕЧЕНЬ</w:t>
      </w:r>
      <w:r>
        <w:br/>
        <w:t>государственных организаций, подчиненных главному управлению здравоохранения Гродненского областного исполнительного комитета</w:t>
      </w:r>
    </w:p>
    <w:p w:rsidR="008F516E" w:rsidRDefault="008F516E">
      <w:pPr>
        <w:pStyle w:val="point"/>
      </w:pPr>
      <w:r>
        <w:t>1. Учреждение здравоохранения «Гродненская университетская клиника».</w:t>
      </w:r>
    </w:p>
    <w:p w:rsidR="008F516E" w:rsidRDefault="008F516E">
      <w:pPr>
        <w:pStyle w:val="point"/>
      </w:pPr>
      <w:r>
        <w:t>2. Учреждение здравоохранения «Гродненская областная детская клиническая больница».</w:t>
      </w:r>
    </w:p>
    <w:p w:rsidR="008F516E" w:rsidRDefault="008F516E">
      <w:pPr>
        <w:pStyle w:val="point"/>
      </w:pPr>
      <w:r>
        <w:t>3. Учреждение здравоохранения «Гродненский областной клинический перинатальный центр».</w:t>
      </w:r>
    </w:p>
    <w:p w:rsidR="008F516E" w:rsidRDefault="008F516E">
      <w:pPr>
        <w:pStyle w:val="point"/>
      </w:pPr>
      <w:r>
        <w:t>4. Учреждение здравоохранения «Гродненский областной клинический кардиологический центр».</w:t>
      </w:r>
    </w:p>
    <w:p w:rsidR="008F516E" w:rsidRDefault="008F516E">
      <w:pPr>
        <w:pStyle w:val="point"/>
      </w:pPr>
      <w:r>
        <w:t>5. Учреждение здравоохранения «Гродненский областной клинический кожно-венерологический диспансер».</w:t>
      </w:r>
    </w:p>
    <w:p w:rsidR="008F516E" w:rsidRDefault="008F516E">
      <w:pPr>
        <w:pStyle w:val="point"/>
      </w:pPr>
      <w:r>
        <w:t>6. Учреждение здравоохранения «Гродненский областной клинический центр «Психиатрия-наркология».</w:t>
      </w:r>
    </w:p>
    <w:p w:rsidR="008F516E" w:rsidRDefault="008F516E">
      <w:pPr>
        <w:pStyle w:val="point"/>
      </w:pPr>
      <w:r>
        <w:t>7. Учреждение здравоохранения «Гродненская областная инфекционная клиническая больница».</w:t>
      </w:r>
    </w:p>
    <w:p w:rsidR="008F516E" w:rsidRDefault="008F516E">
      <w:pPr>
        <w:pStyle w:val="point"/>
      </w:pPr>
      <w:r>
        <w:t>8. Государственное учреждение здравоохранения «Гродненская областная клиническая больница медицинской реабилитации».</w:t>
      </w:r>
    </w:p>
    <w:p w:rsidR="008F516E" w:rsidRDefault="008F516E">
      <w:pPr>
        <w:pStyle w:val="point"/>
      </w:pPr>
      <w:r>
        <w:t>9. Учреждение образования «Гродненский государственный медицинский колледж».</w:t>
      </w:r>
    </w:p>
    <w:p w:rsidR="008F516E" w:rsidRDefault="008F516E">
      <w:pPr>
        <w:pStyle w:val="point"/>
      </w:pPr>
      <w:r>
        <w:t>10. Учреждение образования «Слонимский государственный медицинский колледж».</w:t>
      </w:r>
    </w:p>
    <w:p w:rsidR="008F516E" w:rsidRDefault="008F516E">
      <w:pPr>
        <w:pStyle w:val="point"/>
      </w:pPr>
      <w:r>
        <w:t>11. Учреждение здравоохранения «Областная психоневрологическая больница «Островля» Лидского района».</w:t>
      </w:r>
    </w:p>
    <w:p w:rsidR="008F516E" w:rsidRDefault="008F516E">
      <w:pPr>
        <w:pStyle w:val="point"/>
      </w:pPr>
      <w:r>
        <w:t>12. Учреждение здравоохранения «Гродненская областная психиатрическая больница «Жодишки».</w:t>
      </w:r>
    </w:p>
    <w:p w:rsidR="008F516E" w:rsidRDefault="008F516E">
      <w:pPr>
        <w:pStyle w:val="point"/>
      </w:pPr>
      <w:r>
        <w:t>13. Учреждение здравоохранения «Гродненское областное клиническое патологоанатомическое бюро».</w:t>
      </w:r>
    </w:p>
    <w:p w:rsidR="008F516E" w:rsidRDefault="008F516E">
      <w:pPr>
        <w:pStyle w:val="point"/>
      </w:pPr>
      <w:r>
        <w:t>14. Учреждение здравоохранения «Гродненский областной клинический центр «Фтизиатрия».</w:t>
      </w:r>
    </w:p>
    <w:p w:rsidR="008F516E" w:rsidRDefault="008F516E">
      <w:pPr>
        <w:pStyle w:val="point"/>
      </w:pPr>
      <w:r>
        <w:t>15. Учреждение здравоохранения «Гродненский областной эндокринологический диспансер».</w:t>
      </w:r>
    </w:p>
    <w:p w:rsidR="008F516E" w:rsidRDefault="008F516E">
      <w:pPr>
        <w:pStyle w:val="point"/>
      </w:pPr>
      <w:r>
        <w:t>16. Учреждение здравоохранения «Областной детский реабилитационный центр «Волковыск».</w:t>
      </w:r>
    </w:p>
    <w:p w:rsidR="008F516E" w:rsidRDefault="008F516E">
      <w:pPr>
        <w:pStyle w:val="point"/>
      </w:pPr>
      <w:r>
        <w:t>17. Исключен.</w:t>
      </w:r>
    </w:p>
    <w:p w:rsidR="008F516E" w:rsidRDefault="008F516E">
      <w:pPr>
        <w:pStyle w:val="point"/>
      </w:pPr>
      <w:r>
        <w:t>18. Исключен.</w:t>
      </w:r>
    </w:p>
    <w:p w:rsidR="008F516E" w:rsidRDefault="008F516E">
      <w:pPr>
        <w:pStyle w:val="point"/>
      </w:pPr>
      <w:r>
        <w:t>19. Государственное учреждение «Гродненский областной центр для обеспечения деятельности организаций сферы здравоохранения».</w:t>
      </w:r>
    </w:p>
    <w:p w:rsidR="008F516E" w:rsidRDefault="008F516E">
      <w:pPr>
        <w:pStyle w:val="point"/>
      </w:pPr>
      <w:r>
        <w:t>20. Государственное учреждение здравоохранения «Гродненский областной центр трансфузиологии».</w:t>
      </w:r>
    </w:p>
    <w:p w:rsidR="008F516E" w:rsidRDefault="008F516E">
      <w:pPr>
        <w:pStyle w:val="point"/>
      </w:pPr>
      <w:r>
        <w:t>21. Учреждение здравоохранения «Объединенная медицинская автобаза».</w:t>
      </w:r>
    </w:p>
    <w:p w:rsidR="008F516E" w:rsidRDefault="008F516E">
      <w:pPr>
        <w:pStyle w:val="point"/>
      </w:pPr>
      <w:r>
        <w:t>22. Учреждение здравоохранения «База хранения медицинской техники и имущества».</w:t>
      </w:r>
    </w:p>
    <w:p w:rsidR="008F516E" w:rsidRDefault="008F516E">
      <w:pPr>
        <w:pStyle w:val="point"/>
      </w:pPr>
      <w:r>
        <w:t>23. Государственное учреждение здравоохранения «Гродненский областной специализированный дом ребенка для детей с органическим поражением центральной нервной системы и нарушением психики».</w:t>
      </w:r>
    </w:p>
    <w:p w:rsidR="008F516E" w:rsidRDefault="008F516E">
      <w:pPr>
        <w:pStyle w:val="point"/>
      </w:pPr>
      <w:r>
        <w:t>24. Государственное учреждение здравоохранения «Гродненский областной центр медицинской реабилитации детей инвалидов и больных детей психоневрологического профиля».</w:t>
      </w:r>
    </w:p>
    <w:p w:rsidR="008F516E" w:rsidRDefault="008F516E">
      <w:pPr>
        <w:pStyle w:val="point"/>
      </w:pPr>
      <w:r>
        <w:t>25. Государственное учреждение здравоохранения «Гродненская областная станция скорой медицинской помощи».</w:t>
      </w:r>
    </w:p>
    <w:p w:rsidR="008F516E" w:rsidRDefault="008F516E">
      <w:pPr>
        <w:pStyle w:val="point"/>
      </w:pPr>
      <w:r>
        <w:t>26. Учреждение здравоохранения «Городская клиническая больница № 2 г. Гродно».</w:t>
      </w:r>
    </w:p>
    <w:p w:rsidR="008F516E" w:rsidRDefault="008F516E">
      <w:pPr>
        <w:pStyle w:val="point"/>
      </w:pPr>
      <w:r>
        <w:t>27. Учреждение здравоохранения «Городская клиническая больница № 3 г. Гродно».</w:t>
      </w:r>
    </w:p>
    <w:p w:rsidR="008F516E" w:rsidRDefault="008F516E">
      <w:pPr>
        <w:pStyle w:val="point"/>
      </w:pPr>
      <w:r>
        <w:t>28. Учреждение здравоохранения «Городская клиническая больница № 4 г. Гродно».</w:t>
      </w:r>
    </w:p>
    <w:p w:rsidR="008F516E" w:rsidRDefault="008F516E">
      <w:pPr>
        <w:pStyle w:val="point"/>
      </w:pPr>
      <w:r>
        <w:t>29. Учреждение здравоохранения «Городская клиническая больница скорой медицинской помощи г. Гродно».</w:t>
      </w:r>
    </w:p>
    <w:p w:rsidR="008F516E" w:rsidRDefault="008F516E">
      <w:pPr>
        <w:pStyle w:val="point"/>
      </w:pPr>
      <w:r>
        <w:t>30. Государственное учреждение здравоохранения «Гродненская центральная городская поликлиника».</w:t>
      </w:r>
    </w:p>
    <w:p w:rsidR="008F516E" w:rsidRDefault="008F516E">
      <w:pPr>
        <w:pStyle w:val="point"/>
      </w:pPr>
      <w:r>
        <w:t>31. Учреждение здравоохранения «Центральная городская стоматологическая поликлиника г. Гродно».</w:t>
      </w:r>
    </w:p>
    <w:p w:rsidR="008F516E" w:rsidRDefault="008F516E">
      <w:pPr>
        <w:pStyle w:val="point"/>
      </w:pPr>
      <w:r>
        <w:t>32. Государственное учреждение здравоохранения «Городская поликлиника № 1 г. Гродно</w:t>
      </w:r>
      <w:r>
        <w:rPr>
          <w:rStyle w:val="rednoun"/>
        </w:rPr>
        <w:t>».</w:t>
      </w:r>
    </w:p>
    <w:p w:rsidR="008F516E" w:rsidRDefault="008F516E">
      <w:pPr>
        <w:pStyle w:val="point"/>
      </w:pPr>
      <w:r>
        <w:t>33. Государственное учреждение здравоохранения «Городская поликлиника № 3 г. Гродно».</w:t>
      </w:r>
    </w:p>
    <w:p w:rsidR="008F516E" w:rsidRDefault="008F516E">
      <w:pPr>
        <w:pStyle w:val="point"/>
      </w:pPr>
      <w:r>
        <w:t>34. Государственное учреждение здравоохранения «Городская поликлиника № 4 г. Гродно».</w:t>
      </w:r>
    </w:p>
    <w:p w:rsidR="008F516E" w:rsidRDefault="008F516E">
      <w:pPr>
        <w:pStyle w:val="point"/>
      </w:pPr>
      <w:r>
        <w:t>35. Государственное учреждение здравоохранения «Городская поликлиника № 5 г. Гродно».</w:t>
      </w:r>
    </w:p>
    <w:p w:rsidR="008F516E" w:rsidRDefault="008F516E">
      <w:pPr>
        <w:pStyle w:val="point"/>
      </w:pPr>
      <w:r>
        <w:t>36. Государственное учреждение здравоохранения «Городская поликлиника № 6 г. Гродно».</w:t>
      </w:r>
    </w:p>
    <w:p w:rsidR="008F516E" w:rsidRDefault="008F516E">
      <w:pPr>
        <w:pStyle w:val="point"/>
      </w:pPr>
      <w:r>
        <w:t>36-1. Государственное учреждение здравоохранения «Городская поликлиника № 7 г. Гродно».</w:t>
      </w:r>
    </w:p>
    <w:p w:rsidR="008F516E" w:rsidRDefault="008F516E">
      <w:pPr>
        <w:pStyle w:val="point"/>
      </w:pPr>
      <w:r>
        <w:t>38. Государственное учреждение здравоохранения «Детская поликлиника № 2 г. Гродно».</w:t>
      </w:r>
    </w:p>
    <w:p w:rsidR="008F516E" w:rsidRDefault="008F516E">
      <w:pPr>
        <w:pStyle w:val="point"/>
      </w:pPr>
      <w:r>
        <w:t>39. Учреждение здравоохранения «Берестовицкая центральная районная больница».</w:t>
      </w:r>
    </w:p>
    <w:p w:rsidR="008F516E" w:rsidRDefault="008F516E">
      <w:pPr>
        <w:pStyle w:val="point"/>
      </w:pPr>
      <w:r>
        <w:t>40. Учреждение здравоохранения «Волковысская центральная районная больница».</w:t>
      </w:r>
    </w:p>
    <w:p w:rsidR="008F516E" w:rsidRDefault="008F516E">
      <w:pPr>
        <w:pStyle w:val="point"/>
      </w:pPr>
      <w:r>
        <w:t>41. Учреждение здравоохранения «Вороновская центральная районная больница».</w:t>
      </w:r>
    </w:p>
    <w:p w:rsidR="008F516E" w:rsidRDefault="008F516E">
      <w:pPr>
        <w:pStyle w:val="point"/>
      </w:pPr>
      <w:r>
        <w:t>42. Учреждение здравоохранения «Дятловская центральная районная больница».</w:t>
      </w:r>
    </w:p>
    <w:p w:rsidR="008F516E" w:rsidRDefault="008F516E">
      <w:pPr>
        <w:pStyle w:val="point"/>
      </w:pPr>
      <w:r>
        <w:t>43. Учреждение здравоохранения «Зельвенская центральная районная больница».</w:t>
      </w:r>
    </w:p>
    <w:p w:rsidR="008F516E" w:rsidRDefault="008F516E">
      <w:pPr>
        <w:pStyle w:val="point"/>
      </w:pPr>
      <w:r>
        <w:t>44. Учреждение здравоохранения «Ивьевская центральная районная больница».</w:t>
      </w:r>
    </w:p>
    <w:p w:rsidR="008F516E" w:rsidRDefault="008F516E">
      <w:pPr>
        <w:pStyle w:val="point"/>
      </w:pPr>
      <w:r>
        <w:t>45. Учреждение здравоохранения «Кореличская центральная районная больница».</w:t>
      </w:r>
    </w:p>
    <w:p w:rsidR="008F516E" w:rsidRDefault="008F516E">
      <w:pPr>
        <w:pStyle w:val="point"/>
      </w:pPr>
      <w:r>
        <w:t>46. Учреждение здравоохранения «Лидская центральная районная больница».</w:t>
      </w:r>
    </w:p>
    <w:p w:rsidR="008F516E" w:rsidRDefault="008F516E">
      <w:pPr>
        <w:pStyle w:val="point"/>
      </w:pPr>
      <w:r>
        <w:t>47. Учреждение здравоохранения «Мостовская центральная районная больница».</w:t>
      </w:r>
    </w:p>
    <w:p w:rsidR="008F516E" w:rsidRDefault="008F516E">
      <w:pPr>
        <w:pStyle w:val="point"/>
      </w:pPr>
      <w:r>
        <w:t>48. Учреждение здравоохранения «Новогрудская центральная районная больница».</w:t>
      </w:r>
    </w:p>
    <w:p w:rsidR="008F516E" w:rsidRDefault="008F516E">
      <w:pPr>
        <w:pStyle w:val="point"/>
      </w:pPr>
      <w:r>
        <w:t>49. Островецкая центральная районная клиническая больница».</w:t>
      </w:r>
    </w:p>
    <w:p w:rsidR="008F516E" w:rsidRDefault="008F516E">
      <w:pPr>
        <w:pStyle w:val="point"/>
      </w:pPr>
      <w:r>
        <w:t>50. Учреждение здравоохранения «Ошмянская центральная районная больница».</w:t>
      </w:r>
    </w:p>
    <w:p w:rsidR="008F516E" w:rsidRDefault="008F516E">
      <w:pPr>
        <w:pStyle w:val="point"/>
      </w:pPr>
      <w:r>
        <w:t>51. Учреждение здравоохранения «Свислочская центральная районная больница».</w:t>
      </w:r>
    </w:p>
    <w:p w:rsidR="008F516E" w:rsidRDefault="008F516E">
      <w:pPr>
        <w:pStyle w:val="point"/>
      </w:pPr>
      <w:r>
        <w:t>52. Учреждение здравоохранения «Слонимская центральная районная больница».</w:t>
      </w:r>
    </w:p>
    <w:p w:rsidR="008F516E" w:rsidRDefault="008F516E">
      <w:pPr>
        <w:pStyle w:val="point"/>
      </w:pPr>
      <w:r>
        <w:t>53. Учреждение здравоохранения «Сморгонская центральная районная больница».</w:t>
      </w:r>
    </w:p>
    <w:p w:rsidR="008F516E" w:rsidRDefault="008F516E">
      <w:pPr>
        <w:pStyle w:val="point"/>
      </w:pPr>
      <w:r>
        <w:t>54. Учреждение здравоохранения «Щучинская центральная районная больница».</w:t>
      </w:r>
    </w:p>
    <w:p w:rsidR="008F516E" w:rsidRDefault="008F516E">
      <w:pPr>
        <w:pStyle w:val="point"/>
      </w:pPr>
      <w:r>
        <w:t>55. Государственное учреждение «Гродненский областной центр гигиены, эпидемиологии и общественного здоровья».</w:t>
      </w:r>
    </w:p>
    <w:p w:rsidR="008F516E" w:rsidRDefault="008F516E">
      <w:pPr>
        <w:pStyle w:val="point"/>
      </w:pPr>
      <w:r>
        <w:t>56. Государственное учреждение «Гродненский зональный центр гигиены и эпидемиологии».</w:t>
      </w:r>
    </w:p>
    <w:p w:rsidR="008F516E" w:rsidRDefault="008F516E">
      <w:pPr>
        <w:pStyle w:val="point"/>
      </w:pPr>
      <w:r>
        <w:t>57. Государственное учреждение «Берестовицкий районный центр гигиены и эпидемиологии».</w:t>
      </w:r>
    </w:p>
    <w:p w:rsidR="008F516E" w:rsidRDefault="008F516E">
      <w:pPr>
        <w:pStyle w:val="point"/>
      </w:pPr>
      <w:r>
        <w:t>58. Государственное учреждение «Волковысский зональный центр гигиены и эпидемиологии».</w:t>
      </w:r>
    </w:p>
    <w:p w:rsidR="008F516E" w:rsidRDefault="008F516E">
      <w:pPr>
        <w:pStyle w:val="point"/>
      </w:pPr>
      <w:r>
        <w:t>59. Государственное учреждение «Вороновский районный центр гигиены и эпидемиологии».</w:t>
      </w:r>
    </w:p>
    <w:p w:rsidR="008F516E" w:rsidRDefault="008F516E">
      <w:pPr>
        <w:pStyle w:val="point"/>
      </w:pPr>
      <w:r>
        <w:t>60. Государственное учреждение «Дятловский районный центр гигиены и эпидемиологии».</w:t>
      </w:r>
    </w:p>
    <w:p w:rsidR="008F516E" w:rsidRDefault="008F516E">
      <w:pPr>
        <w:pStyle w:val="point"/>
      </w:pPr>
      <w:r>
        <w:t>61. Государственное учреждение «Зельвенский районный центр гигиены и эпидемиологии».</w:t>
      </w:r>
    </w:p>
    <w:p w:rsidR="008F516E" w:rsidRDefault="008F516E">
      <w:pPr>
        <w:pStyle w:val="point"/>
      </w:pPr>
      <w:r>
        <w:t>62. Государственное учреждение «Ивьевский районный центр гигиены и эпидемиологии».</w:t>
      </w:r>
    </w:p>
    <w:p w:rsidR="008F516E" w:rsidRDefault="008F516E">
      <w:pPr>
        <w:pStyle w:val="point"/>
      </w:pPr>
      <w:r>
        <w:t>63. Государственное учреждение «Кореличский районный центр гигиены и эпидемиологии».</w:t>
      </w:r>
    </w:p>
    <w:p w:rsidR="008F516E" w:rsidRDefault="008F516E">
      <w:pPr>
        <w:pStyle w:val="point"/>
      </w:pPr>
      <w:r>
        <w:t>64. Государственное учреждение «Лидский зональный центр гигиены и эпидемиологии».</w:t>
      </w:r>
    </w:p>
    <w:p w:rsidR="008F516E" w:rsidRDefault="008F516E">
      <w:pPr>
        <w:pStyle w:val="point"/>
      </w:pPr>
      <w:r>
        <w:t>65. Государственное учреждение «Мостовский районный центр гигиены и эпидемиологии».</w:t>
      </w:r>
    </w:p>
    <w:p w:rsidR="008F516E" w:rsidRDefault="008F516E">
      <w:pPr>
        <w:pStyle w:val="point"/>
      </w:pPr>
      <w:r>
        <w:t>66. Государственное учреждение «Новогрудский зональный центр гигиены и эпидемиологии».</w:t>
      </w:r>
    </w:p>
    <w:p w:rsidR="008F516E" w:rsidRDefault="008F516E">
      <w:pPr>
        <w:pStyle w:val="point"/>
      </w:pPr>
      <w:r>
        <w:t>67. Государственное учреждение «Островецкий районный центр гигиены и эпидемиологии».</w:t>
      </w:r>
    </w:p>
    <w:p w:rsidR="008F516E" w:rsidRDefault="008F516E">
      <w:pPr>
        <w:pStyle w:val="point"/>
      </w:pPr>
      <w:r>
        <w:t>68. Государственное учреждение «Ошмянский районный центр гигиены и эпидемиологии».</w:t>
      </w:r>
    </w:p>
    <w:p w:rsidR="008F516E" w:rsidRDefault="008F516E">
      <w:pPr>
        <w:pStyle w:val="point"/>
      </w:pPr>
      <w:r>
        <w:t>69. Государственное учреждение «Свислочский районный центр гигиены и эпидемиологии».</w:t>
      </w:r>
    </w:p>
    <w:p w:rsidR="008F516E" w:rsidRDefault="008F516E">
      <w:pPr>
        <w:pStyle w:val="point"/>
      </w:pPr>
      <w:r>
        <w:t>70. Государственное учреждение «Слонимский зональный центр гигиены и эпидемиологии».</w:t>
      </w:r>
    </w:p>
    <w:p w:rsidR="008F516E" w:rsidRDefault="008F516E">
      <w:pPr>
        <w:pStyle w:val="point"/>
      </w:pPr>
      <w:r>
        <w:t>71. Государственное учреждение «Сморгонский зональный центр гигиены и эпидемиологии».</w:t>
      </w:r>
    </w:p>
    <w:p w:rsidR="008F516E" w:rsidRDefault="008F516E">
      <w:pPr>
        <w:pStyle w:val="point"/>
      </w:pPr>
      <w:r>
        <w:t>72. Государственное учреждение «Щучинский зональный центр гигиены и эпидемиологии».</w:t>
      </w:r>
    </w:p>
    <w:p w:rsidR="008F516E" w:rsidRDefault="008F516E">
      <w:pPr>
        <w:pStyle w:val="point"/>
      </w:pPr>
      <w:r>
        <w:t>73. Гродненское областное учреждение здравоохранения «Медико-реабилитационная экспертная комиссия».</w:t>
      </w:r>
    </w:p>
    <w:p w:rsidR="008F516E" w:rsidRDefault="008F516E">
      <w:pPr>
        <w:pStyle w:val="point"/>
      </w:pPr>
      <w:r>
        <w:t>74. Коммунальное лечебно-оздоровительное унитарное предприятие «Центр красоты и здоровья».</w:t>
      </w:r>
    </w:p>
    <w:p w:rsidR="008F516E" w:rsidRDefault="008F516E">
      <w:pPr>
        <w:pStyle w:val="point"/>
      </w:pPr>
      <w:r>
        <w:t>55. Государственное учреждение «Гродненский областной центр гигиены, эпидемиологии и общественного здоровья».</w:t>
      </w:r>
    </w:p>
    <w:p w:rsidR="008F516E" w:rsidRDefault="008F516E">
      <w:pPr>
        <w:pStyle w:val="point"/>
      </w:pPr>
      <w:r>
        <w:t>56. Государственное учреждение «Гродненский зональный центр гигиены и эпидемиологии».</w:t>
      </w:r>
    </w:p>
    <w:p w:rsidR="008F516E" w:rsidRDefault="008F516E">
      <w:pPr>
        <w:pStyle w:val="point"/>
      </w:pPr>
      <w:r>
        <w:t>57. Государственное учреждение «Берестовицкий районный центр гигиены и эпидемиологии».</w:t>
      </w:r>
    </w:p>
    <w:p w:rsidR="008F516E" w:rsidRDefault="008F516E">
      <w:pPr>
        <w:pStyle w:val="point"/>
      </w:pPr>
      <w:r>
        <w:t>58. Государственное учреждение «Волковысский зональный центр гигиены и эпидемиологии».</w:t>
      </w:r>
    </w:p>
    <w:p w:rsidR="008F516E" w:rsidRDefault="008F516E">
      <w:pPr>
        <w:pStyle w:val="point"/>
      </w:pPr>
      <w:r>
        <w:t>59. Государственное учреждение «Вороновский районный центр гигиены и эпидемиологии».</w:t>
      </w:r>
    </w:p>
    <w:p w:rsidR="008F516E" w:rsidRDefault="008F516E">
      <w:pPr>
        <w:pStyle w:val="point"/>
      </w:pPr>
      <w:r>
        <w:t>60. Государственное учреждение «Дятловский районный центр гигиены и эпидемиологии».</w:t>
      </w:r>
    </w:p>
    <w:p w:rsidR="008F516E" w:rsidRDefault="008F516E">
      <w:pPr>
        <w:pStyle w:val="point"/>
      </w:pPr>
      <w:r>
        <w:t>61. Государственное учреждение «Зельвенский районный центр гигиены и эпидемиологии».</w:t>
      </w:r>
    </w:p>
    <w:p w:rsidR="008F516E" w:rsidRDefault="008F516E">
      <w:pPr>
        <w:pStyle w:val="point"/>
      </w:pPr>
      <w:r>
        <w:t>62. Государственное учреждение «Ивьевский районный центр гигиены и эпидемиологии».</w:t>
      </w:r>
    </w:p>
    <w:p w:rsidR="008F516E" w:rsidRDefault="008F516E">
      <w:pPr>
        <w:pStyle w:val="point"/>
      </w:pPr>
      <w:r>
        <w:t>63. Государственное учреждение «Кореличский районный центр гигиены и эпидемиологии».</w:t>
      </w:r>
    </w:p>
    <w:p w:rsidR="008F516E" w:rsidRDefault="008F516E">
      <w:pPr>
        <w:pStyle w:val="point"/>
      </w:pPr>
      <w:r>
        <w:t>64. Государственное учреждение «Лидский зональный центр гигиены и эпидемиологии».</w:t>
      </w:r>
    </w:p>
    <w:p w:rsidR="008F516E" w:rsidRDefault="008F516E">
      <w:pPr>
        <w:pStyle w:val="point"/>
      </w:pPr>
      <w:r>
        <w:t>65. Государственное учреждение «Мостовский районный центр гигиены и эпидемиологии».</w:t>
      </w:r>
    </w:p>
    <w:p w:rsidR="008F516E" w:rsidRDefault="008F516E">
      <w:pPr>
        <w:pStyle w:val="point"/>
      </w:pPr>
      <w:r>
        <w:t>66. Государственное учреждение «Новогрудский зональный центр гигиены и эпидемиологии».</w:t>
      </w:r>
    </w:p>
    <w:p w:rsidR="008F516E" w:rsidRDefault="008F516E">
      <w:pPr>
        <w:pStyle w:val="point"/>
      </w:pPr>
      <w:r>
        <w:t>67. Государственное учреждение «Островецкий районный центр гигиены и эпидемиологии».</w:t>
      </w:r>
    </w:p>
    <w:p w:rsidR="008F516E" w:rsidRDefault="008F516E">
      <w:pPr>
        <w:pStyle w:val="point"/>
      </w:pPr>
      <w:r>
        <w:t>68. Государственное учреждение «Ошмянский районный центр гигиены и эпидемиологии».</w:t>
      </w:r>
    </w:p>
    <w:p w:rsidR="008F516E" w:rsidRDefault="008F516E">
      <w:pPr>
        <w:pStyle w:val="point"/>
      </w:pPr>
      <w:r>
        <w:t>69. Государственное учреждение «Свислочский районный центр гигиены и эпидемиологии».</w:t>
      </w:r>
    </w:p>
    <w:p w:rsidR="008F516E" w:rsidRDefault="008F516E">
      <w:pPr>
        <w:pStyle w:val="point"/>
      </w:pPr>
      <w:r>
        <w:t>70. Государственное учреждение «Слонимский зональный центр гигиены и эпидемиологии».</w:t>
      </w:r>
    </w:p>
    <w:p w:rsidR="008F516E" w:rsidRDefault="008F516E">
      <w:pPr>
        <w:pStyle w:val="point"/>
      </w:pPr>
      <w:r>
        <w:t>71. Государственное учреждение «Сморгонский зональный центр гигиены и эпидемиологии».</w:t>
      </w:r>
    </w:p>
    <w:p w:rsidR="008F516E" w:rsidRDefault="008F516E">
      <w:pPr>
        <w:pStyle w:val="point"/>
      </w:pPr>
      <w:r>
        <w:t>72. Государственное учреждение «Щучинский зональный центр гигиены и эпидемиологии».</w:t>
      </w:r>
    </w:p>
    <w:p w:rsidR="008F516E" w:rsidRDefault="008F516E">
      <w:pPr>
        <w:pStyle w:val="point"/>
      </w:pPr>
      <w:r>
        <w:t>73. Гродненское областное учреждение здравоохранения «Медико-реабилитационная экспертная комиссия».</w:t>
      </w:r>
    </w:p>
    <w:p w:rsidR="008F516E" w:rsidRDefault="008F516E">
      <w:pPr>
        <w:pStyle w:val="point"/>
      </w:pPr>
      <w:r>
        <w:t>74. Коммунальное лечебно-оздоровительное унитарное предприятие «Центр красоты и здоровья».</w:t>
      </w:r>
    </w:p>
    <w:p w:rsidR="008F516E" w:rsidRDefault="008F516E">
      <w:pPr>
        <w:pStyle w:val="newncpi"/>
      </w:pPr>
      <w:r>
        <w:t> </w:t>
      </w:r>
    </w:p>
    <w:p w:rsidR="008F516E" w:rsidRDefault="008F516E"/>
    <w:sectPr w:rsidR="008F516E" w:rsidSect="000F6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16E" w:rsidRDefault="008F516E" w:rsidP="000F66A9">
      <w:pPr>
        <w:spacing w:after="0" w:line="240" w:lineRule="auto"/>
      </w:pPr>
      <w:r>
        <w:separator/>
      </w:r>
    </w:p>
  </w:endnote>
  <w:endnote w:type="continuationSeparator" w:id="1">
    <w:p w:rsidR="008F516E" w:rsidRDefault="008F516E" w:rsidP="000F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6E" w:rsidRDefault="008F51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6E" w:rsidRDefault="008F51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insideH w:val="single" w:sz="4" w:space="0" w:color="auto"/>
      </w:tblBorders>
      <w:tblLook w:val="00A0"/>
    </w:tblPr>
    <w:tblGrid>
      <w:gridCol w:w="2143"/>
      <w:gridCol w:w="7351"/>
    </w:tblGrid>
    <w:tr w:rsidR="008F516E" w:rsidRPr="003F7A0E" w:rsidTr="003F7A0E">
      <w:tc>
        <w:tcPr>
          <w:tcW w:w="1800" w:type="dxa"/>
          <w:vAlign w:val="center"/>
        </w:tcPr>
        <w:p w:rsidR="008F516E" w:rsidRPr="003F7A0E" w:rsidRDefault="008F516E">
          <w:pPr>
            <w:pStyle w:val="Footer"/>
          </w:pPr>
          <w:r w:rsidRPr="003F7A0E"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102pt;height:30.75pt;visibility:visible">
                <v:imagedata r:id="rId1" o:title=""/>
              </v:shape>
            </w:pict>
          </w:r>
        </w:p>
      </w:tc>
      <w:tc>
        <w:tcPr>
          <w:tcW w:w="7802" w:type="dxa"/>
          <w:vAlign w:val="center"/>
        </w:tcPr>
        <w:p w:rsidR="008F516E" w:rsidRPr="003F7A0E" w:rsidRDefault="008F516E">
          <w:pPr>
            <w:pStyle w:val="Footer"/>
            <w:rPr>
              <w:rFonts w:ascii="Times New Roman" w:hAnsi="Times New Roman"/>
              <w:i/>
              <w:sz w:val="24"/>
            </w:rPr>
          </w:pPr>
          <w:r w:rsidRPr="003F7A0E">
            <w:rPr>
              <w:rFonts w:ascii="Times New Roman" w:hAnsi="Times New Roman"/>
              <w:i/>
              <w:sz w:val="24"/>
            </w:rPr>
            <w:t>Информационно-поисковая система "ЭТАЛОН", 16.09.2020</w:t>
          </w:r>
        </w:p>
        <w:p w:rsidR="008F516E" w:rsidRPr="003F7A0E" w:rsidRDefault="008F516E">
          <w:pPr>
            <w:pStyle w:val="Footer"/>
            <w:rPr>
              <w:rFonts w:ascii="Times New Roman" w:hAnsi="Times New Roman"/>
              <w:i/>
              <w:sz w:val="24"/>
            </w:rPr>
          </w:pPr>
          <w:r w:rsidRPr="003F7A0E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F516E" w:rsidRDefault="008F5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16E" w:rsidRDefault="008F516E" w:rsidP="000F66A9">
      <w:pPr>
        <w:spacing w:after="0" w:line="240" w:lineRule="auto"/>
      </w:pPr>
      <w:r>
        <w:separator/>
      </w:r>
    </w:p>
  </w:footnote>
  <w:footnote w:type="continuationSeparator" w:id="1">
    <w:p w:rsidR="008F516E" w:rsidRDefault="008F516E" w:rsidP="000F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6E" w:rsidRDefault="008F516E" w:rsidP="000318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16E" w:rsidRDefault="008F51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6E" w:rsidRPr="000F66A9" w:rsidRDefault="008F516E" w:rsidP="000318D4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 w:rsidRPr="000F66A9">
      <w:rPr>
        <w:rStyle w:val="PageNumber"/>
        <w:rFonts w:ascii="Times New Roman" w:hAnsi="Times New Roman"/>
        <w:sz w:val="24"/>
      </w:rPr>
      <w:fldChar w:fldCharType="begin"/>
    </w:r>
    <w:r w:rsidRPr="000F66A9">
      <w:rPr>
        <w:rStyle w:val="PageNumber"/>
        <w:rFonts w:ascii="Times New Roman" w:hAnsi="Times New Roman"/>
        <w:sz w:val="24"/>
      </w:rPr>
      <w:instrText xml:space="preserve">PAGE  </w:instrText>
    </w:r>
    <w:r w:rsidRPr="000F66A9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9</w:t>
    </w:r>
    <w:r w:rsidRPr="000F66A9">
      <w:rPr>
        <w:rStyle w:val="PageNumber"/>
        <w:rFonts w:ascii="Times New Roman" w:hAnsi="Times New Roman"/>
        <w:sz w:val="24"/>
      </w:rPr>
      <w:fldChar w:fldCharType="end"/>
    </w:r>
  </w:p>
  <w:p w:rsidR="008F516E" w:rsidRPr="000F66A9" w:rsidRDefault="008F516E">
    <w:pPr>
      <w:pStyle w:val="Header"/>
      <w:rPr>
        <w:rFonts w:ascii="Times New Roman" w:hAnsi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6E" w:rsidRDefault="008F51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A9"/>
    <w:rsid w:val="000318D4"/>
    <w:rsid w:val="000A0862"/>
    <w:rsid w:val="000F66A9"/>
    <w:rsid w:val="003F7A0E"/>
    <w:rsid w:val="004F3499"/>
    <w:rsid w:val="005B213C"/>
    <w:rsid w:val="006458CD"/>
    <w:rsid w:val="006773FC"/>
    <w:rsid w:val="008F516E"/>
    <w:rsid w:val="00A6542D"/>
    <w:rsid w:val="00B05EC6"/>
    <w:rsid w:val="00E9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звание1"/>
    <w:basedOn w:val="Normal"/>
    <w:uiPriority w:val="99"/>
    <w:rsid w:val="000F66A9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Normal"/>
    <w:uiPriority w:val="99"/>
    <w:rsid w:val="000F66A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Normal"/>
    <w:uiPriority w:val="99"/>
    <w:rsid w:val="000F66A9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0F66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Normal"/>
    <w:uiPriority w:val="99"/>
    <w:rsid w:val="000F66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Normal"/>
    <w:uiPriority w:val="99"/>
    <w:rsid w:val="000F66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Normal"/>
    <w:uiPriority w:val="99"/>
    <w:rsid w:val="000F66A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Normal"/>
    <w:uiPriority w:val="99"/>
    <w:rsid w:val="000F66A9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Normal"/>
    <w:uiPriority w:val="99"/>
    <w:rsid w:val="000F66A9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Normal"/>
    <w:uiPriority w:val="99"/>
    <w:rsid w:val="000F66A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Normal"/>
    <w:uiPriority w:val="99"/>
    <w:rsid w:val="000F66A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Normal"/>
    <w:uiPriority w:val="99"/>
    <w:rsid w:val="000F66A9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Normal"/>
    <w:uiPriority w:val="99"/>
    <w:rsid w:val="000F66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Normal"/>
    <w:uiPriority w:val="99"/>
    <w:rsid w:val="000F66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DefaultParagraphFont"/>
    <w:uiPriority w:val="99"/>
    <w:rsid w:val="000F66A9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0F66A9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0F66A9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0F66A9"/>
    <w:rPr>
      <w:rFonts w:ascii="Times New Roman" w:hAnsi="Times New Roman" w:cs="Times New Roman"/>
    </w:rPr>
  </w:style>
  <w:style w:type="character" w:customStyle="1" w:styleId="rednoun">
    <w:name w:val="rednoun"/>
    <w:basedOn w:val="DefaultParagraphFont"/>
    <w:uiPriority w:val="99"/>
    <w:rsid w:val="000F66A9"/>
    <w:rPr>
      <w:rFonts w:cs="Times New Roman"/>
    </w:rPr>
  </w:style>
  <w:style w:type="character" w:customStyle="1" w:styleId="post">
    <w:name w:val="post"/>
    <w:basedOn w:val="DefaultParagraphFont"/>
    <w:uiPriority w:val="99"/>
    <w:rsid w:val="000F66A9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0F66A9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0F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6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6A9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0F66A9"/>
    <w:rPr>
      <w:rFonts w:cs="Times New Roman"/>
    </w:rPr>
  </w:style>
  <w:style w:type="table" w:styleId="TableGrid">
    <w:name w:val="Table Grid"/>
    <w:basedOn w:val="TableNormal"/>
    <w:uiPriority w:val="99"/>
    <w:rsid w:val="000F6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3526</Words>
  <Characters>20100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ГРОДНЕНСКОГО ОБЛАСТНОГО ИСПОЛНИТЕЛЬНОГО КОМИТЕТА</dc:title>
  <dc:subject/>
  <dc:creator>UsEr</dc:creator>
  <cp:keywords/>
  <dc:description/>
  <cp:lastModifiedBy>m.marchenko</cp:lastModifiedBy>
  <cp:revision>2</cp:revision>
  <dcterms:created xsi:type="dcterms:W3CDTF">2021-03-11T17:01:00Z</dcterms:created>
  <dcterms:modified xsi:type="dcterms:W3CDTF">2021-03-11T17:01:00Z</dcterms:modified>
</cp:coreProperties>
</file>