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9A" w:rsidRDefault="00794D9A">
      <w:pPr>
        <w:pStyle w:val="newncpi"/>
        <w:jc w:val="center"/>
      </w:pPr>
      <w:r>
        <w:rPr>
          <w:rStyle w:val="name"/>
        </w:rPr>
        <w:t xml:space="preserve">РЕШЕНИЕ </w:t>
      </w:r>
      <w:r>
        <w:rPr>
          <w:rStyle w:val="promulgator"/>
        </w:rPr>
        <w:t>ГРОДНЕНСКОГО ОБЛАСТНОГО ИСПОЛНИТЕЛЬНОГО КОМИТЕТА</w:t>
      </w:r>
    </w:p>
    <w:p w:rsidR="00794D9A" w:rsidRDefault="00794D9A">
      <w:pPr>
        <w:pStyle w:val="newncpi"/>
        <w:jc w:val="center"/>
      </w:pPr>
      <w:r>
        <w:rPr>
          <w:rStyle w:val="datepr"/>
        </w:rPr>
        <w:t>3 сентября 2013 г.</w:t>
      </w:r>
      <w:r>
        <w:t xml:space="preserve"> </w:t>
      </w:r>
      <w:r>
        <w:rPr>
          <w:rStyle w:val="number"/>
        </w:rPr>
        <w:t>№ 531</w:t>
      </w:r>
    </w:p>
    <w:p w:rsidR="00794D9A" w:rsidRDefault="00794D9A">
      <w:pPr>
        <w:pStyle w:val="title"/>
      </w:pPr>
      <w:r>
        <w:t>Об утверждении Положения о главном финансовом управлении Гродненского областного исполнительного комитета</w:t>
      </w:r>
    </w:p>
    <w:p w:rsidR="00794D9A" w:rsidRDefault="00794D9A">
      <w:pPr>
        <w:pStyle w:val="preamble"/>
      </w:pPr>
      <w:r>
        <w:t>На основании части первой пункта 10 статьи 38 и пункта 1 статьи 40 Закона Республики Беларусь от 4 января 2010 года «О местном управлении и самоуправлении в Республике Беларусь» Гродненский областной исполнительный комитет РЕШИЛ:</w:t>
      </w:r>
    </w:p>
    <w:p w:rsidR="00794D9A" w:rsidRDefault="00794D9A">
      <w:pPr>
        <w:pStyle w:val="newncpi"/>
      </w:pPr>
      <w:r>
        <w:t>Утвердить прилагаемое Положение о главном финансовом управлении Гродненского областного исполнительного комитета.</w:t>
      </w:r>
    </w:p>
    <w:p w:rsidR="00794D9A" w:rsidRDefault="00794D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865"/>
        <w:gridCol w:w="4527"/>
      </w:tblGrid>
      <w:tr w:rsidR="00794D9A" w:rsidRPr="002A31DC" w:rsidTr="002A31DC">
        <w:trPr>
          <w:trHeight w:val="240"/>
        </w:trPr>
        <w:tc>
          <w:tcPr>
            <w:tcW w:w="2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 w:rsidP="002A31DC">
            <w:pPr>
              <w:pStyle w:val="newncpi0"/>
              <w:jc w:val="left"/>
            </w:pPr>
            <w:r w:rsidRPr="002A31DC">
              <w:rPr>
                <w:rStyle w:val="post"/>
              </w:rPr>
              <w:t>Председатель</w:t>
            </w:r>
          </w:p>
        </w:tc>
        <w:tc>
          <w:tcPr>
            <w:tcW w:w="2410" w:type="pct"/>
            <w:tcMar>
              <w:top w:w="0" w:type="dxa"/>
              <w:bottom w:w="0" w:type="dxa"/>
            </w:tcMar>
            <w:vAlign w:val="bottom"/>
          </w:tcPr>
          <w:p w:rsidR="00794D9A" w:rsidRPr="002A31DC" w:rsidRDefault="00794D9A" w:rsidP="002A31DC">
            <w:pPr>
              <w:pStyle w:val="newncpi0"/>
              <w:jc w:val="right"/>
            </w:pPr>
            <w:r w:rsidRPr="002A31DC">
              <w:rPr>
                <w:rStyle w:val="pers"/>
              </w:rPr>
              <w:t>С.Б.Шапиро</w:t>
            </w:r>
          </w:p>
        </w:tc>
      </w:tr>
      <w:tr w:rsidR="00794D9A" w:rsidRPr="002A31DC" w:rsidTr="002A31DC">
        <w:trPr>
          <w:trHeight w:val="240"/>
        </w:trPr>
        <w:tc>
          <w:tcPr>
            <w:tcW w:w="2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>
            <w:pPr>
              <w:rPr>
                <w:sz w:val="24"/>
              </w:rPr>
            </w:pPr>
          </w:p>
        </w:tc>
        <w:tc>
          <w:tcPr>
            <w:tcW w:w="2410" w:type="pct"/>
            <w:tcMar>
              <w:top w:w="0" w:type="dxa"/>
              <w:bottom w:w="0" w:type="dxa"/>
            </w:tcMar>
            <w:vAlign w:val="bottom"/>
          </w:tcPr>
          <w:p w:rsidR="00794D9A" w:rsidRPr="002A31DC" w:rsidRDefault="00794D9A">
            <w:pPr>
              <w:rPr>
                <w:sz w:val="24"/>
              </w:rPr>
            </w:pPr>
          </w:p>
        </w:tc>
      </w:tr>
      <w:tr w:rsidR="00794D9A" w:rsidRPr="002A31DC" w:rsidTr="002A31DC">
        <w:trPr>
          <w:trHeight w:val="240"/>
        </w:trPr>
        <w:tc>
          <w:tcPr>
            <w:tcW w:w="259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 w:rsidP="002A31DC">
            <w:pPr>
              <w:pStyle w:val="newncpi0"/>
              <w:jc w:val="left"/>
            </w:pPr>
            <w:r w:rsidRPr="002A31DC">
              <w:rPr>
                <w:rStyle w:val="post"/>
              </w:rPr>
              <w:t>Исполняющий обязанности управляющего делами</w:t>
            </w:r>
          </w:p>
        </w:tc>
        <w:tc>
          <w:tcPr>
            <w:tcW w:w="2410" w:type="pct"/>
            <w:tcMar>
              <w:top w:w="0" w:type="dxa"/>
              <w:bottom w:w="0" w:type="dxa"/>
            </w:tcMar>
            <w:vAlign w:val="bottom"/>
          </w:tcPr>
          <w:p w:rsidR="00794D9A" w:rsidRPr="002A31DC" w:rsidRDefault="00794D9A" w:rsidP="002A31DC">
            <w:pPr>
              <w:pStyle w:val="newncpi0"/>
              <w:jc w:val="right"/>
            </w:pPr>
            <w:r w:rsidRPr="002A31DC">
              <w:rPr>
                <w:rStyle w:val="pers"/>
              </w:rPr>
              <w:t>В.Г.Кунцевич</w:t>
            </w:r>
          </w:p>
        </w:tc>
      </w:tr>
    </w:tbl>
    <w:p w:rsidR="00794D9A" w:rsidRDefault="00794D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9398"/>
      </w:tblGrid>
      <w:tr w:rsidR="00794D9A" w:rsidRPr="002A31DC" w:rsidTr="002A31D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>
            <w:pPr>
              <w:pStyle w:val="agree"/>
            </w:pPr>
            <w:r w:rsidRPr="002A31DC">
              <w:t>СОГЛАСОВАНО</w:t>
            </w:r>
          </w:p>
        </w:tc>
      </w:tr>
      <w:tr w:rsidR="00794D9A" w:rsidRPr="002A31DC" w:rsidTr="002A31D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>
            <w:pPr>
              <w:pStyle w:val="agree"/>
            </w:pPr>
            <w:r w:rsidRPr="002A31DC">
              <w:t>Первый заместитель</w:t>
            </w:r>
          </w:p>
        </w:tc>
      </w:tr>
      <w:tr w:rsidR="00794D9A" w:rsidRPr="002A31DC" w:rsidTr="002A31D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>
            <w:pPr>
              <w:pStyle w:val="agree"/>
            </w:pPr>
            <w:r w:rsidRPr="002A31DC">
              <w:t>Министра финансов</w:t>
            </w:r>
          </w:p>
        </w:tc>
      </w:tr>
      <w:tr w:rsidR="00794D9A" w:rsidRPr="002A31DC" w:rsidTr="002A31D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>
            <w:pPr>
              <w:pStyle w:val="agree"/>
            </w:pPr>
            <w:r w:rsidRPr="002A31DC">
              <w:t>Республики Беларусь</w:t>
            </w:r>
          </w:p>
        </w:tc>
      </w:tr>
      <w:tr w:rsidR="00794D9A" w:rsidRPr="002A31DC" w:rsidTr="002A31D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>
            <w:pPr>
              <w:pStyle w:val="agreefio"/>
            </w:pPr>
            <w:r w:rsidRPr="002A31DC">
              <w:t>В.В.Амарин</w:t>
            </w:r>
          </w:p>
        </w:tc>
      </w:tr>
      <w:tr w:rsidR="00794D9A" w:rsidRPr="002A31DC" w:rsidTr="002A31D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>
            <w:pPr>
              <w:pStyle w:val="agreefio"/>
            </w:pPr>
            <w:r w:rsidRPr="002A31DC">
              <w:t>2013</w:t>
            </w:r>
          </w:p>
        </w:tc>
      </w:tr>
    </w:tbl>
    <w:p w:rsidR="00794D9A" w:rsidRDefault="00794D9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044"/>
        <w:gridCol w:w="2348"/>
      </w:tblGrid>
      <w:tr w:rsidR="00794D9A" w:rsidRPr="002A31DC" w:rsidTr="002A31DC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94D9A" w:rsidRPr="002A31DC" w:rsidRDefault="00794D9A">
            <w:pPr>
              <w:pStyle w:val="cap1"/>
            </w:pPr>
            <w:r w:rsidRPr="002A31DC">
              <w:t> 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</w:tcPr>
          <w:p w:rsidR="00794D9A" w:rsidRPr="002A31DC" w:rsidRDefault="00794D9A">
            <w:pPr>
              <w:pStyle w:val="capu1"/>
            </w:pPr>
            <w:r w:rsidRPr="002A31DC">
              <w:t>УТВЕРЖДЕНО</w:t>
            </w:r>
          </w:p>
          <w:p w:rsidR="00794D9A" w:rsidRPr="002A31DC" w:rsidRDefault="00794D9A">
            <w:pPr>
              <w:pStyle w:val="cap1"/>
            </w:pPr>
            <w:r w:rsidRPr="002A31DC">
              <w:t>Решение</w:t>
            </w:r>
          </w:p>
          <w:p w:rsidR="00794D9A" w:rsidRPr="002A31DC" w:rsidRDefault="00794D9A">
            <w:pPr>
              <w:pStyle w:val="cap1"/>
            </w:pPr>
            <w:r w:rsidRPr="002A31DC">
              <w:t>Гродненского областного</w:t>
            </w:r>
          </w:p>
          <w:p w:rsidR="00794D9A" w:rsidRPr="002A31DC" w:rsidRDefault="00794D9A">
            <w:pPr>
              <w:pStyle w:val="cap1"/>
            </w:pPr>
            <w:r w:rsidRPr="002A31DC">
              <w:t>исполнительного комитета</w:t>
            </w:r>
          </w:p>
          <w:p w:rsidR="00794D9A" w:rsidRPr="002A31DC" w:rsidRDefault="00794D9A">
            <w:pPr>
              <w:pStyle w:val="cap1"/>
            </w:pPr>
            <w:r w:rsidRPr="002A31DC">
              <w:t>03.09.2013 № 531</w:t>
            </w:r>
          </w:p>
        </w:tc>
      </w:tr>
    </w:tbl>
    <w:p w:rsidR="00794D9A" w:rsidRDefault="00794D9A">
      <w:pPr>
        <w:pStyle w:val="titleu"/>
      </w:pPr>
      <w:r>
        <w:t>ПОЛОЖЕНИЕ о главном финансовом управлении Гродненского областного исполнительного комитета</w:t>
      </w:r>
    </w:p>
    <w:p w:rsidR="00794D9A" w:rsidRDefault="00794D9A">
      <w:pPr>
        <w:pStyle w:val="point"/>
      </w:pPr>
      <w:r>
        <w:t>1. Главное финансовое управление Гродненского областного исполнительного комитета (далее – главное финансовое управление) является структурным подразделением Гродненского областного исполнительного комитета (далее – облисполком), наделенным правами юридического лица, подчиняется облисполкому и Министерству финансов Республики Беларусь.</w:t>
      </w:r>
    </w:p>
    <w:p w:rsidR="00794D9A" w:rsidRDefault="00794D9A">
      <w:pPr>
        <w:pStyle w:val="point"/>
      </w:pPr>
      <w:r>
        <w:t>2. Главное финансовое управление в своей деятельности руководствуется Конституцией Республики Беларусь, иными актами законодательства Республики Беларусь и настоящим Положением.</w:t>
      </w:r>
    </w:p>
    <w:p w:rsidR="00794D9A" w:rsidRDefault="00794D9A">
      <w:pPr>
        <w:pStyle w:val="point"/>
      </w:pPr>
      <w:r>
        <w:t>3. Основными задачами главного финансового управления являются:</w:t>
      </w:r>
    </w:p>
    <w:p w:rsidR="00794D9A" w:rsidRDefault="00794D9A">
      <w:pPr>
        <w:pStyle w:val="underpoint"/>
      </w:pPr>
      <w:r>
        <w:t>3.1. эффективное проведение бюджетной политики, осуществление регулирования и управления в бюджетной сфере деятельности и координация деятельности в этой сфере органов местного управления и самоуправления Гродненской области (далее – область);</w:t>
      </w:r>
    </w:p>
    <w:p w:rsidR="00794D9A" w:rsidRDefault="00794D9A">
      <w:pPr>
        <w:pStyle w:val="underpoint"/>
      </w:pPr>
      <w:r>
        <w:t>3.2. ежегодное составление проекта областного бюджета и представление его на рассмотрение облисполкома, расчетных показателей по консолидированному бюджету области, организация работы по распределению финансовых ресурсов области, проведение в пределах своей компетенции мероприятий по своевременному и полному поступлению доходов, эффективному и целевому расходованию средств областного бюджета, государственных целевых бюджетных и внебюджетных фондов, создаваемых в соответствии с законодательством Республики Беларусь;</w:t>
      </w:r>
    </w:p>
    <w:p w:rsidR="00794D9A" w:rsidRDefault="00794D9A">
      <w:pPr>
        <w:pStyle w:val="underpoint"/>
      </w:pPr>
      <w:r>
        <w:t>3.3. осуществление контроля за соблюдением бюджетного законодательства на стадии составления, рассмотрения, утверждения и исполнения областного бюджета.</w:t>
      </w:r>
    </w:p>
    <w:p w:rsidR="00794D9A" w:rsidRDefault="00794D9A">
      <w:pPr>
        <w:pStyle w:val="point"/>
      </w:pPr>
      <w:r>
        <w:t>4. Главное финансовое управление в соответствии с возложенными на него задачами и в пределах своей компетенции осуществляет следующие функции:</w:t>
      </w:r>
    </w:p>
    <w:p w:rsidR="00794D9A" w:rsidRDefault="00794D9A">
      <w:pPr>
        <w:pStyle w:val="underpoint"/>
      </w:pPr>
      <w:r>
        <w:t>4.1. участвует в разработке и реализации прогнозов социально-экономического развития области, региональных программ;</w:t>
      </w:r>
    </w:p>
    <w:p w:rsidR="00794D9A" w:rsidRDefault="00794D9A">
      <w:pPr>
        <w:pStyle w:val="underpoint"/>
      </w:pPr>
      <w:r>
        <w:t>4.2. по результатам выполнения показателей социально-экономического развития экономики области вносит в облисполком и Министерство финансов Республики Беларусь предложения по совершенствованию финансово-кредитного механизма и увеличению доходов бюджета области;</w:t>
      </w:r>
    </w:p>
    <w:p w:rsidR="00794D9A" w:rsidRDefault="00794D9A">
      <w:pPr>
        <w:pStyle w:val="underpoint"/>
      </w:pPr>
      <w:r>
        <w:t>4.3. представляет Министерству финансов Республики Беларусь в установленные сроки материалы, необходимые для формирования расчетных показателей по консолидированному бюджету области, по проектам местных бюджетов;</w:t>
      </w:r>
    </w:p>
    <w:p w:rsidR="00794D9A" w:rsidRDefault="00794D9A">
      <w:pPr>
        <w:pStyle w:val="underpoint"/>
      </w:pPr>
      <w:r>
        <w:t>4.4. организует работу по составлению проекта областного бюджета, определяет порядок и сроки представления структурными подразделениями облисполкома, организациями, Гродненским городским и районными исполнительными комитетами (далее- горрайисполкомы) необходимых прогнозных данных о доходах и расходах для составления проекта областного бюджета и определения нормативов отчислений от регулирующих доходов в бюджеты города Гродно и районов области и размера средств, передаваемых местным бюджетам в виде межбюджетных трансфертов на очередной финансовый год, и вносит их на рассмотрение облисполкома. Готовит необходимые материалы для проведения сессии Гродненского областного Совета депутатов по утверждению областного бюджета на очередной финансовый год;</w:t>
      </w:r>
    </w:p>
    <w:p w:rsidR="00794D9A" w:rsidRDefault="00794D9A">
      <w:pPr>
        <w:pStyle w:val="underpoint"/>
      </w:pPr>
      <w:r>
        <w:t>4.5. обеспечивает исполнение областного бюджета, составляет бюджетную роспись областного бюджета, в установленном законодательством порядке осуществляет операции по передаче средств в форме межбюджетных трансфертов между областным бюджетом и местными бюджетами области;</w:t>
      </w:r>
    </w:p>
    <w:p w:rsidR="00794D9A" w:rsidRDefault="00794D9A">
      <w:pPr>
        <w:pStyle w:val="underpoint"/>
      </w:pPr>
      <w:r>
        <w:t>4.6. организует учет и проведение бюджетно-финансовых операций, связанных с государственными средствами;</w:t>
      </w:r>
    </w:p>
    <w:p w:rsidR="00794D9A" w:rsidRDefault="00794D9A">
      <w:pPr>
        <w:pStyle w:val="underpoint"/>
      </w:pPr>
      <w:r>
        <w:t>4.7. разрабатывает и вносит на рассмотрение сессии Гродненского областного Совета депутатов предложения по введению на территории области в порядке, установленном законодательством Республики Беларусь, местных налогов и сборов, а также инструкции о порядке их исчисления и уплаты;</w:t>
      </w:r>
    </w:p>
    <w:p w:rsidR="00794D9A" w:rsidRDefault="00794D9A">
      <w:pPr>
        <w:pStyle w:val="underpoint"/>
      </w:pPr>
      <w:r>
        <w:t>4.8. представляет Министерству финансов Республики Беларусь в установленные сроки консолидированный бюджет области;</w:t>
      </w:r>
    </w:p>
    <w:p w:rsidR="00794D9A" w:rsidRDefault="00794D9A">
      <w:pPr>
        <w:pStyle w:val="underpoint"/>
      </w:pPr>
      <w:r>
        <w:t>4.9. осуществляет:</w:t>
      </w:r>
    </w:p>
    <w:p w:rsidR="00794D9A" w:rsidRDefault="00794D9A">
      <w:pPr>
        <w:pStyle w:val="underpoint"/>
      </w:pPr>
      <w:r>
        <w:t>4.9.1. планирование и финансирование расходов на содержание местных исполнительных и распорядительных органов и органов местного управления и самоуправления, бюджетных и иных организаций в соответствии с законодательством Республики Беларусь;</w:t>
      </w:r>
    </w:p>
    <w:p w:rsidR="00794D9A" w:rsidRDefault="00794D9A">
      <w:pPr>
        <w:pStyle w:val="underpoint"/>
      </w:pPr>
      <w:r>
        <w:t>4.9.2. планирование и изыскание дополнительных доходных источников;</w:t>
      </w:r>
    </w:p>
    <w:p w:rsidR="00794D9A" w:rsidRDefault="00794D9A">
      <w:pPr>
        <w:pStyle w:val="underpoint"/>
      </w:pPr>
      <w:r>
        <w:t>4.9.3. бухгалтерский учет исполнения областного бюджета;</w:t>
      </w:r>
    </w:p>
    <w:p w:rsidR="00794D9A" w:rsidRDefault="00794D9A">
      <w:pPr>
        <w:pStyle w:val="underpoint"/>
      </w:pPr>
      <w:r>
        <w:t>4.9.4. контроль за соблюдением финансово-бюджетного законодательства, своевременным и полным поступлением доходов, эффективным и целевым использованием (расходованием) бюджетных средств, средств государственных целевых бюджетных и внебюджетных фондов, принятыми мерами государственной поддержки государственными органами, местными исполнительными и распорядительными органами, другими организациями и физическими лицами, а также за работой финансовых отделов райгорисполкомов (далее – финансовые органы) по составлению бюджетов;</w:t>
      </w:r>
    </w:p>
    <w:p w:rsidR="00794D9A" w:rsidRDefault="00794D9A">
      <w:pPr>
        <w:pStyle w:val="underpoint"/>
      </w:pPr>
      <w:r>
        <w:t>4.9.5. выдачу в установленном законодательством порядке бюджетных ссуд и займов юридическим лицам и индивидуальным предпринимателям, а также бюджетных кредитов горрайисполкомам на покрытие временного кассового разрыва и для реализации инвестиционных проектов и программ;</w:t>
      </w:r>
    </w:p>
    <w:p w:rsidR="00794D9A" w:rsidRDefault="00794D9A">
      <w:pPr>
        <w:pStyle w:val="underpoint"/>
      </w:pPr>
      <w:r>
        <w:t>4.9.6. учет выданных бюджетных займов, бюджетных ссуд, бюджетных кредитов, контроль за их целевым использованием и своевременным возвратом;</w:t>
      </w:r>
    </w:p>
    <w:p w:rsidR="00794D9A" w:rsidRDefault="00794D9A">
      <w:pPr>
        <w:pStyle w:val="underpoint"/>
      </w:pPr>
      <w:r>
        <w:t>4.9.7. учет размера долга Гродненского областного Совета депутатов и облисполкома, а также долга, гарантированного облисполкомом, и представление в Министерство финансов Республики Беларусь необходимых сведений для включения в реестр долга органов местного управления и самоуправления;</w:t>
      </w:r>
    </w:p>
    <w:p w:rsidR="00794D9A" w:rsidRDefault="00794D9A">
      <w:pPr>
        <w:pStyle w:val="underpoint"/>
      </w:pPr>
      <w:r>
        <w:t>4.9.8. учет в установленном законодательством порядке выданных гарантий облисполкома по кредитам, выдаваемым банками Республики Беларусь, и исполнение обязательств облисполкома по выданным гарантиям за счет средств областного бюджета, предусмотренных на эти цели;</w:t>
      </w:r>
    </w:p>
    <w:p w:rsidR="00794D9A" w:rsidRDefault="00794D9A">
      <w:pPr>
        <w:pStyle w:val="underpoint"/>
      </w:pPr>
      <w:r>
        <w:t>4.9.9. организацию выпуска, учет и обслуживание местных облигационных займов облисполкома, размещенных на внутреннем финансовом рынке;</w:t>
      </w:r>
    </w:p>
    <w:p w:rsidR="00794D9A" w:rsidRDefault="00794D9A">
      <w:pPr>
        <w:pStyle w:val="underpoint"/>
      </w:pPr>
      <w:r>
        <w:t>4.9.10. проведение взаимозачета задолженности юридических лиц по бюджетным ссудам, бюджетным займам, процентам по бюджетным займам, пене, начисленной за несвоевременный возврат бюджетных ссуд, бюджетных займов, а также задолженности по обязательствам, возникшим в случае исполнения облисполкомом своих гарантий и процентов по ним, иным обязательствам, подлежащим уплате в бюджет, и денежных обязательств получателей бюджетных средств перед этим юридическим лицом (иным обязанным лицом);</w:t>
      </w:r>
    </w:p>
    <w:p w:rsidR="00794D9A" w:rsidRDefault="00794D9A">
      <w:pPr>
        <w:pStyle w:val="underpoint"/>
      </w:pPr>
      <w:r>
        <w:t>4.9.11. ведение сводного реестра расходных обязательств консолидированного бюджета области и реестра расходных обязательств областного бюджета в порядке, установленном Министерством финансов Республики Беларусь;</w:t>
      </w:r>
    </w:p>
    <w:p w:rsidR="00794D9A" w:rsidRDefault="00794D9A">
      <w:pPr>
        <w:pStyle w:val="underpoint"/>
      </w:pPr>
      <w:r>
        <w:t>4.9.12. выплату денежных средств после вступления в законную силу судебного постановления о выплате денежных средств за счет средств областного бюджета в соответствии с законодательством Республики Беларусь;</w:t>
      </w:r>
    </w:p>
    <w:p w:rsidR="00794D9A" w:rsidRDefault="00794D9A">
      <w:pPr>
        <w:pStyle w:val="underpoint"/>
      </w:pPr>
      <w:r>
        <w:t>4.9.13. своевременное рассмотрение и представление в Министерство финансов Республики Беларусь документов о выделении денежных средств финансовым органам из республиканского бюджета после вступления в законную силу судебного постановления о выплате денежных средств за счет казны Республики Беларусь в соответствии с законодательством Республики Беларусь;</w:t>
      </w:r>
    </w:p>
    <w:p w:rsidR="00794D9A" w:rsidRDefault="00794D9A">
      <w:pPr>
        <w:pStyle w:val="underpoint"/>
      </w:pPr>
      <w:r>
        <w:t>4.10. обеспечивает координацию контрольно-экономической работы финансовых органов области с другими контролирующими органами;</w:t>
      </w:r>
    </w:p>
    <w:p w:rsidR="00794D9A" w:rsidRDefault="00794D9A">
      <w:pPr>
        <w:pStyle w:val="underpoint"/>
      </w:pPr>
      <w:r>
        <w:t>4.11. анализирует ход исполнения областного бюджета и при необходимости вносит предложения Гродненскому областному Совету депутатов по корректировке бюджета с учетом имеющихся финансовых ресурсов;</w:t>
      </w:r>
    </w:p>
    <w:p w:rsidR="00794D9A" w:rsidRDefault="00794D9A">
      <w:pPr>
        <w:pStyle w:val="underpoint"/>
      </w:pPr>
      <w:r>
        <w:t>4.12. устанавливает порядок и сроки составления и представления периодической и годовой отчетности об исполнении консолидированных бюджетов районов и городе Гродно и об исполнении бюджетных смет бюджетных организаций, финансируемых из областного бюджета;</w:t>
      </w:r>
    </w:p>
    <w:p w:rsidR="00794D9A" w:rsidRDefault="00794D9A">
      <w:pPr>
        <w:pStyle w:val="underpoint"/>
      </w:pPr>
      <w:r>
        <w:t>4.13. составляет отчетность об исполнении областного бюджета за отчетный финансовый год и представляет её на рассмотрение облисполкому, обеспечивает составление сводной периодической и годовой отчетности об исполнении бюджета области и представляет ее в Министерство финансов Республики Беларусь в установленные сроки;</w:t>
      </w:r>
    </w:p>
    <w:p w:rsidR="00794D9A" w:rsidRDefault="00794D9A">
      <w:pPr>
        <w:pStyle w:val="underpoint"/>
      </w:pPr>
      <w:r>
        <w:t>4.14. получает от финансовых органов области и представляет в Министерство финансов Республики Беларусь материалы, необходимые к проекту бюджета на очередной финансовый год для расчета ассигнований из республиканского бюджета на обеспечение функционирования финансовых органов, проект бюджетной сметы;</w:t>
      </w:r>
    </w:p>
    <w:p w:rsidR="00794D9A" w:rsidRDefault="00794D9A">
      <w:pPr>
        <w:pStyle w:val="underpoint"/>
      </w:pPr>
      <w:r>
        <w:t>4.15. в установленном законодательством порядке осуществляет закупки товаров (работ, услуг) за счет средств республиканского бюджета в пределах сметы на очередной финансовый год;</w:t>
      </w:r>
    </w:p>
    <w:p w:rsidR="00794D9A" w:rsidRDefault="00794D9A">
      <w:pPr>
        <w:pStyle w:val="underpoint"/>
      </w:pPr>
      <w:r>
        <w:t>4.16. обеспечивает составление и представление Министерству финансов Республики Беларусь сводной периодической и годовой отчетности по средствам республиканского бюджета, выделяемых на обеспечение функционирования финансовых органов области;</w:t>
      </w:r>
    </w:p>
    <w:p w:rsidR="00794D9A" w:rsidRDefault="00794D9A">
      <w:pPr>
        <w:pStyle w:val="underpoint"/>
      </w:pPr>
      <w:r>
        <w:t>4.17. использует компьютерные технологии для составления бюджета, ежедневного его исполнения через органы государственного казначейства и составления отчетностей в рамках государственной автоматизированной системы финансовых расчетов;</w:t>
      </w:r>
    </w:p>
    <w:p w:rsidR="00794D9A" w:rsidRDefault="00794D9A">
      <w:pPr>
        <w:pStyle w:val="underpoint"/>
      </w:pPr>
      <w:r>
        <w:t>4.18. обеспечивает соблюдение законодательства Республики Беларусь по защите и безопасности государственной информационной системы на уровне ее использования, в том числе при взаимодействии со сторонними информационными системами и телекоммуникационными сетями;</w:t>
      </w:r>
    </w:p>
    <w:p w:rsidR="00794D9A" w:rsidRDefault="00794D9A">
      <w:pPr>
        <w:pStyle w:val="underpoint"/>
      </w:pPr>
      <w:r>
        <w:t>4.19. исполняет комплексные решения Министерства финансов Республики Беларусь по обеспечению технической и программной совместимости по ведению и использованию единой системы нормативно-справочной информации и бюджетной классификации;</w:t>
      </w:r>
    </w:p>
    <w:p w:rsidR="00794D9A" w:rsidRDefault="00794D9A">
      <w:pPr>
        <w:pStyle w:val="underpoint"/>
      </w:pPr>
      <w:r>
        <w:t>4.20. рассматривает в пределах своей компетенции в порядке, установленном законодательством, обращения (предложения, заявления и жалобы) граждан, в том числе индивидуальных предпринимателей, и юридических лиц (далее – обращения).</w:t>
      </w:r>
    </w:p>
    <w:p w:rsidR="00794D9A" w:rsidRDefault="00794D9A">
      <w:pPr>
        <w:pStyle w:val="newncpi"/>
      </w:pPr>
      <w:r>
        <w:t>По результатам рассмотрения обращений, авторы которых не удовлетворены результатами их рассмотрения финансовыми органами области, при наличии оснований для положительного решения изложенных в обращениях вопросов выдает указанным органам обязательные для исполнения предписания о надлежащем решении этих вопросов.</w:t>
      </w:r>
    </w:p>
    <w:p w:rsidR="00794D9A" w:rsidRDefault="00794D9A">
      <w:pPr>
        <w:pStyle w:val="newncpi"/>
      </w:pPr>
      <w:r>
        <w:t>Осуществляет проверки соблюдения в финансовых органах области порядка рассмотрения обращений, в случаях, предусмотренных законодательством Республики Беларусь, организует выездные проверки работы с обращениями.</w:t>
      </w:r>
    </w:p>
    <w:p w:rsidR="00794D9A" w:rsidRDefault="00794D9A">
      <w:pPr>
        <w:pStyle w:val="newncpi"/>
      </w:pPr>
      <w:r>
        <w:t>По каждому случаю ненадлежащего рассмотрения финансовыми органами области обращений направляет их руководителям представления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 – представление о применении к данным лицам более строгой меры дисциплинарного взыскания вплоть до освобождения от занимаемой должности;</w:t>
      </w:r>
    </w:p>
    <w:p w:rsidR="00794D9A" w:rsidRDefault="00794D9A">
      <w:pPr>
        <w:pStyle w:val="underpoint"/>
      </w:pPr>
      <w:r>
        <w:t>4.21. осуществляет в установленном порядке выдачу юридическим лицам и индивидуальным предпринимателям справок о состоянии расчетов по полученным из областного бюджета займам, ссудам (в том числе пролонгированным), исполненным гарантиям облисполкома;</w:t>
      </w:r>
    </w:p>
    <w:p w:rsidR="00794D9A" w:rsidRDefault="00794D9A">
      <w:pPr>
        <w:pStyle w:val="underpoint"/>
      </w:pPr>
      <w:r>
        <w:t>4.22. осуществляет иные функции в соответствии с законодательством Республики Беларусь.</w:t>
      </w:r>
    </w:p>
    <w:p w:rsidR="00794D9A" w:rsidRDefault="00794D9A">
      <w:pPr>
        <w:pStyle w:val="point"/>
      </w:pPr>
      <w:r>
        <w:t>5. Главное финансовое управление проводит государственную финансовую политику через финансовые органы области, осуществляет планирование расходов на их содержание.</w:t>
      </w:r>
    </w:p>
    <w:p w:rsidR="00794D9A" w:rsidRDefault="00794D9A">
      <w:pPr>
        <w:pStyle w:val="point"/>
      </w:pPr>
      <w:r>
        <w:t>6. Главное финансовое управление имеет право:</w:t>
      </w:r>
    </w:p>
    <w:p w:rsidR="00794D9A" w:rsidRDefault="00794D9A">
      <w:pPr>
        <w:pStyle w:val="underpoint"/>
      </w:pPr>
      <w:r>
        <w:t>6.1. требовать и получать:</w:t>
      </w:r>
    </w:p>
    <w:p w:rsidR="00794D9A" w:rsidRDefault="00794D9A">
      <w:pPr>
        <w:pStyle w:val="underpoint"/>
      </w:pPr>
      <w:r>
        <w:t>6.1.1. от местных исполнительных и распорядительных органов, других государственных органов и организаций информацию об осуществлении бюджетно-финансовых операций по формированию и использованию государственных финансовых средств, материалы, необходимые для бюджетно-финансового планирования, бухгалтерские отчеты, балансы и прочие материалы, необходимые для осуществления контроля за выполнением организациями финансовых обязательств перед государством и за соблюдением финансовой дисциплины;</w:t>
      </w:r>
    </w:p>
    <w:p w:rsidR="00794D9A" w:rsidRDefault="00794D9A">
      <w:pPr>
        <w:pStyle w:val="underpoint"/>
      </w:pPr>
      <w:r>
        <w:t>6.1.2. от банков информацию об остатках и движении средств на текущих расчетных счетах, на счетах по учету бюджетных и иных государственных средств;</w:t>
      </w:r>
    </w:p>
    <w:p w:rsidR="00794D9A" w:rsidRDefault="00794D9A">
      <w:pPr>
        <w:pStyle w:val="underpoint"/>
      </w:pPr>
      <w:r>
        <w:t>6.1.3. от предприятий и организаций, финансируемых из бюджета, бухгалтерские, статистические и иные отчетные данные, необходимые для выполнения функций, возложенных на главное финансовое управление;</w:t>
      </w:r>
    </w:p>
    <w:p w:rsidR="00794D9A" w:rsidRDefault="00794D9A">
      <w:pPr>
        <w:pStyle w:val="underpoint"/>
      </w:pPr>
      <w:r>
        <w:t>6.2. проводить проверки, в том числе по поручению органов уголовного преследования по возбужденному уголовному делу, руководителей (их заместителей) органов уголовного преследования и судов по находящимся в их производстве делам (материалам) по вопросам, относящимся к компетенции главного финансового управления, а также внеплановые проверки, проводимые в соответствии с законодательством при осуществлении контроля за использованием (расходованием) бюджетных средств, средств государственных целевых бюджетных и внебюджетных фондов;</w:t>
      </w:r>
    </w:p>
    <w:p w:rsidR="00794D9A" w:rsidRDefault="00794D9A">
      <w:pPr>
        <w:pStyle w:val="underpoint"/>
      </w:pPr>
      <w:r>
        <w:t>6.3. в установленном законодательством порядке приостанавливать и ограничивать финансирование расходов за счет бюджетных средств в случае несоблюдения их получателями бюджетного законодательства, в том числе незаконного получения либо использования указанных средств не по целевому назначению, непредставления в установленные сроки бухгалтерской отчетности и иных сведений об использовании бюджетных средств, информации о движении бюджетных средств по их счетам, а также в случае возникновения временных кассовых разрывов;</w:t>
      </w:r>
    </w:p>
    <w:p w:rsidR="00794D9A" w:rsidRDefault="00794D9A">
      <w:pPr>
        <w:pStyle w:val="underpoint"/>
      </w:pPr>
      <w:r>
        <w:t>6.4. применять меры ответственности к юридическим и физическим лицам, индивидуальным предпринимателям в соответствии с законодательными актами Республики Беларусь;</w:t>
      </w:r>
    </w:p>
    <w:p w:rsidR="00794D9A" w:rsidRDefault="00794D9A">
      <w:pPr>
        <w:pStyle w:val="underpoint"/>
      </w:pPr>
      <w:r>
        <w:t>6.5. в порядке, установленном законодательством Республики Беларусь, вести производство по делам об административных правонарушениях и налагать административные взыскания.</w:t>
      </w:r>
    </w:p>
    <w:p w:rsidR="00794D9A" w:rsidRDefault="00794D9A">
      <w:pPr>
        <w:pStyle w:val="newncpi"/>
      </w:pPr>
      <w:r>
        <w:t>Вышестоящим органом главного финансового управления, в части ведения административного процесса, является облисполком;</w:t>
      </w:r>
    </w:p>
    <w:p w:rsidR="00794D9A" w:rsidRDefault="00794D9A">
      <w:pPr>
        <w:pStyle w:val="underpoint"/>
      </w:pPr>
      <w:r>
        <w:t>6.6. взыскивать в бесспорном порядке средства бюджета, в том числе в виде бюджетных займов и бюджетных ссуд, незаконно полученные либо использованные не по целевому назначению или с нарушением законодательства, задолженность по бюджетным займам и бюджетным ссудам, проценты по бюджетным займам, штрафы, пени, а также платежи, произведенные в соответствии с гарантиями облисполкома, с взысканием процентов в случаях, предусмотренных законодательными актами, штрафы, пени и иные платежи в случаях, предусмотренных законодательными актами;</w:t>
      </w:r>
    </w:p>
    <w:p w:rsidR="00794D9A" w:rsidRDefault="00794D9A">
      <w:pPr>
        <w:pStyle w:val="underpoint"/>
      </w:pPr>
      <w:r>
        <w:t>6.7. взыскивать в бесспорном порядке за пользование денежными средствами, перечисленными в уплату бюджетных обязательств, вследствие их неправомерного удержания, уклонения от их возврата, иной просрочки в их уплате проценты, начисляемые в размере ставки рефинансирования, установленной Национальным банком Республики Беларусь на дату взыскания денежных средств.</w:t>
      </w:r>
    </w:p>
    <w:p w:rsidR="00794D9A" w:rsidRDefault="00794D9A">
      <w:pPr>
        <w:pStyle w:val="underpoint"/>
      </w:pPr>
      <w:r>
        <w:t>6.8. вносить обязательные для выполнения проверяемых субъектов решения, требования (предписания) об устранении нарушений законодательства в бюджетно-финансовой сфере;</w:t>
      </w:r>
    </w:p>
    <w:p w:rsidR="00794D9A" w:rsidRDefault="00794D9A">
      <w:pPr>
        <w:pStyle w:val="underpoint"/>
      </w:pPr>
      <w:r>
        <w:t>6.9. вносить предложения руководителям местных исполнительных и распорядительных органов, организаций о привлечении к ответственности должностных и материально ответственных лиц, допустивших нарушения законодательства Республики Беларусь по вопросам, входящим в компетенцию главного финансового управления, финансовой дисциплины либо недостачу или хищение денежных средств и материальных ценностей, а также иные нарушения, с передачей материалов органам уголовного преследования;</w:t>
      </w:r>
    </w:p>
    <w:p w:rsidR="00794D9A" w:rsidRDefault="00794D9A">
      <w:pPr>
        <w:pStyle w:val="underpoint"/>
      </w:pPr>
      <w:r>
        <w:t>6.10. передавать в установленном законодательством порядке правоохранительным органам материалы проверок по фактам недостач или хищений денежных средств и материальных ценностей и иных злоупотреблений денежными и материальными ценностями;</w:t>
      </w:r>
    </w:p>
    <w:p w:rsidR="00794D9A" w:rsidRDefault="00794D9A">
      <w:pPr>
        <w:pStyle w:val="underpoint"/>
      </w:pPr>
      <w:r>
        <w:t>6.11. проводить мониторинги субъектов хозяйствования для оперативной оценки фактического состояния объектов и условий деятельности субъекта мониторинга на предмет соответствия требованиям законодательства, выявления и предотвращения причин и условий, способствующих совершению нарушений, без использования полномочий, предоставленных контролирующим (надзорным) органам и их должностным лицам для проведения проверок;</w:t>
      </w:r>
    </w:p>
    <w:p w:rsidR="00794D9A" w:rsidRDefault="00794D9A">
      <w:pPr>
        <w:pStyle w:val="underpoint"/>
      </w:pPr>
      <w:r>
        <w:t>6.12. размещать временно свободные денежные средства областного бюджета в банковские вклады (депозиты), инвестировать в ценные бумаги, иные активы в соответствии с бюджетным законодательством Республики Беларусь;</w:t>
      </w:r>
    </w:p>
    <w:p w:rsidR="00794D9A" w:rsidRDefault="00794D9A">
      <w:pPr>
        <w:pStyle w:val="underpoint"/>
      </w:pPr>
      <w:r>
        <w:t>6.13. заслушивать на заседаниях коллегии главного финансового управления отчеты руководителей комитетов, управлений и отделов облисполкома, финансовых органов области о целевом и эффективном использовании бюджетных средств, выделяемых на их содержание, руководителей организаций по вопросам, связанным с поступлением доходов в бюджет;</w:t>
      </w:r>
    </w:p>
    <w:p w:rsidR="00794D9A" w:rsidRDefault="00794D9A">
      <w:pPr>
        <w:pStyle w:val="underpoint"/>
      </w:pPr>
      <w:r>
        <w:t>6.14. пользоваться иными правами, предусмотренными законодательством Республики Беларусь.</w:t>
      </w:r>
    </w:p>
    <w:p w:rsidR="00794D9A" w:rsidRDefault="00794D9A">
      <w:pPr>
        <w:pStyle w:val="point"/>
      </w:pPr>
      <w:r>
        <w:t>7. Главное финансовое управление возглавляет начальник управления, который назначается на должность и освобождается от должности председателем облисполкома по согласованию с Министерством финансов Республики Беларусь.</w:t>
      </w:r>
    </w:p>
    <w:p w:rsidR="00794D9A" w:rsidRDefault="00794D9A">
      <w:pPr>
        <w:pStyle w:val="point"/>
      </w:pPr>
      <w:r>
        <w:t>8. Начальник главного финансового управления имеет заместителей, которые назначаются на должность и освобождаются от должности председателем облисполкома по согласованию с Министерством финансов Республики Беларусь.</w:t>
      </w:r>
    </w:p>
    <w:p w:rsidR="00794D9A" w:rsidRDefault="00794D9A">
      <w:pPr>
        <w:pStyle w:val="newncpi"/>
      </w:pPr>
      <w:r>
        <w:t>В случае отсутствия начальника главного финансового управления его функции осуществляет заместитель начальника главного финансового управления, в случае отсутствия заместителя начальника главного финансового управления – заместитель начальника главного финансового управления – начальник управления бюджетного планирования либо заместитель начальника главного финансового управления – начальник отдела финансов отраслей местного хозяйства, на которых согласно распределению должностных обязанностей возложено исполнение обязанностей начальника главного финансового управления.</w:t>
      </w:r>
    </w:p>
    <w:p w:rsidR="00794D9A" w:rsidRDefault="00794D9A">
      <w:pPr>
        <w:pStyle w:val="point"/>
      </w:pPr>
      <w:r>
        <w:t>9. Начальник главного финансового управления:</w:t>
      </w:r>
    </w:p>
    <w:p w:rsidR="00794D9A" w:rsidRDefault="00794D9A">
      <w:pPr>
        <w:pStyle w:val="underpoint"/>
      </w:pPr>
      <w:r>
        <w:t>9.1. руководит деятельностью главного финансового управления, несет персональную ответственность за выполнение возложенных на главное финансовое управление задач и функций;</w:t>
      </w:r>
    </w:p>
    <w:p w:rsidR="00794D9A" w:rsidRDefault="00794D9A">
      <w:pPr>
        <w:pStyle w:val="underpoint"/>
      </w:pPr>
      <w:r>
        <w:t>9.2. издает приказы в пределах предоставленных ему полномочий, устанавливает работникам главного финансового управления надбавки к заработной плате в соответствии с законодательством Республики Беларусь;</w:t>
      </w:r>
    </w:p>
    <w:p w:rsidR="00794D9A" w:rsidRDefault="00794D9A">
      <w:pPr>
        <w:pStyle w:val="underpoint"/>
      </w:pPr>
      <w:r>
        <w:t>9.3. возглавляет коллегию главного финансового управления и руководит ее работой;</w:t>
      </w:r>
    </w:p>
    <w:p w:rsidR="00794D9A" w:rsidRDefault="00794D9A">
      <w:pPr>
        <w:pStyle w:val="underpoint"/>
      </w:pPr>
      <w:r>
        <w:t>9.4. распределяет обязанности между своими заместителями и иными работниками главного финансового управления;</w:t>
      </w:r>
    </w:p>
    <w:p w:rsidR="00794D9A" w:rsidRDefault="00794D9A">
      <w:pPr>
        <w:pStyle w:val="underpoint"/>
      </w:pPr>
      <w:r>
        <w:t>9.5. вносит в установленном порядке на рассмотрение Гродненского областного Совета депутатов, облисполкома проекты решений по вопросам, входящим в компетенцию главного финансового управления;</w:t>
      </w:r>
    </w:p>
    <w:p w:rsidR="00794D9A" w:rsidRDefault="00794D9A">
      <w:pPr>
        <w:pStyle w:val="underpoint"/>
      </w:pPr>
      <w:r>
        <w:t>9.6. утверждает:</w:t>
      </w:r>
    </w:p>
    <w:p w:rsidR="00794D9A" w:rsidRDefault="00794D9A">
      <w:pPr>
        <w:pStyle w:val="newncpi"/>
      </w:pPr>
      <w:r>
        <w:t>по согласованию с Министерством финансов Республики Беларусь и в порядке им установленном структуру и штатное расписание главного финансового управления в пределах установленных численности и расходов на его содержание;</w:t>
      </w:r>
    </w:p>
    <w:p w:rsidR="00794D9A" w:rsidRDefault="00794D9A">
      <w:pPr>
        <w:pStyle w:val="newncpi"/>
      </w:pPr>
      <w:r>
        <w:t>положения о структурных подразделениях и должностные инструкции работников главного финансового управления;</w:t>
      </w:r>
    </w:p>
    <w:p w:rsidR="00794D9A" w:rsidRDefault="00794D9A">
      <w:pPr>
        <w:pStyle w:val="newncpi"/>
      </w:pPr>
      <w:r>
        <w:t>кадровый реестр главного финансового управления;</w:t>
      </w:r>
    </w:p>
    <w:p w:rsidR="00794D9A" w:rsidRDefault="00794D9A">
      <w:pPr>
        <w:pStyle w:val="newncpi"/>
      </w:pPr>
      <w:r>
        <w:t>графики проверок соблюдения в финансовых органах области порядка рассмотрения обращений;</w:t>
      </w:r>
    </w:p>
    <w:p w:rsidR="00794D9A" w:rsidRDefault="00794D9A">
      <w:pPr>
        <w:pStyle w:val="underpoint"/>
      </w:pPr>
      <w:r>
        <w:t>9.7. назначает на должность и освобождает от должности заместителей руководителей структурных подразделений, главных специалистов главного финансового управления в соответствии с законодательством Республики Беларусь, а начальников управлений, отделов главного финансового управления – по согласованию с Министерством финансов Республики Беларусь;</w:t>
      </w:r>
    </w:p>
    <w:p w:rsidR="00794D9A" w:rsidRDefault="00794D9A">
      <w:pPr>
        <w:pStyle w:val="underpoint"/>
      </w:pPr>
      <w:r>
        <w:t>9.7.1. согласовывает:</w:t>
      </w:r>
    </w:p>
    <w:p w:rsidR="00794D9A" w:rsidRDefault="00794D9A">
      <w:pPr>
        <w:pStyle w:val="newncpi"/>
      </w:pPr>
      <w:r>
        <w:t>структуры и штатные расписания финансовых органов области в пределах установленной численности и расходов на их содержание;</w:t>
      </w:r>
    </w:p>
    <w:p w:rsidR="00794D9A" w:rsidRDefault="00794D9A">
      <w:pPr>
        <w:pStyle w:val="newncpi"/>
      </w:pPr>
      <w:r>
        <w:t>назначение на должности и освобождение от должностей работников финансовых органов области, должности которых включены в кадровый реестр главного финансового управления;</w:t>
      </w:r>
    </w:p>
    <w:p w:rsidR="00794D9A" w:rsidRDefault="00794D9A">
      <w:pPr>
        <w:pStyle w:val="underpoint"/>
      </w:pPr>
      <w:r>
        <w:t>9.7.2. вносит предложения в горрайисполкомы области по кандидатурам на должности руководителей соответствующих местных финансовых органов;</w:t>
      </w:r>
    </w:p>
    <w:p w:rsidR="00794D9A" w:rsidRDefault="00794D9A">
      <w:pPr>
        <w:pStyle w:val="underpoint"/>
      </w:pPr>
      <w:r>
        <w:t>9.8. осуществляет кадровую политику, направленную на комплектование финансовых органов области высококвалифицированными специалистами, руководит переподготовкой специалистов, формирует резерв руководящих кадров финансовых органов области;</w:t>
      </w:r>
    </w:p>
    <w:p w:rsidR="00794D9A" w:rsidRDefault="00794D9A">
      <w:pPr>
        <w:pStyle w:val="underpoint"/>
      </w:pPr>
      <w:r>
        <w:t>9.9. в установленном законодательством порядке рассматривает материалы проверок финансово-хозяйственной деятельности и принимает необходимые меры по устранению выявленных нарушений и привлечению к ответственности виновных лиц;</w:t>
      </w:r>
    </w:p>
    <w:p w:rsidR="00794D9A" w:rsidRDefault="00794D9A">
      <w:pPr>
        <w:pStyle w:val="underpoint"/>
      </w:pPr>
      <w:r>
        <w:t>9.10. рассматривает в установленном законодательством порядке дела об административных правонарушениях в соответствии с законодательством Республики Беларусь и налагает на виновных административные взыскания;</w:t>
      </w:r>
    </w:p>
    <w:p w:rsidR="00794D9A" w:rsidRDefault="00794D9A">
      <w:pPr>
        <w:pStyle w:val="underpoint"/>
      </w:pPr>
      <w:r>
        <w:t>9.11. принимает решение о взыскании в бесспорном порядке бюджетных средств, незаконно полученных либо использованных не по целевому назначению или с нарушением законодательства Республики Беларусь, задолженности по бюджетным займам и бюджетным ссудам, процентов за пользование бюджетным займом;</w:t>
      </w:r>
    </w:p>
    <w:p w:rsidR="00794D9A" w:rsidRDefault="00794D9A">
      <w:pPr>
        <w:pStyle w:val="underpoint"/>
      </w:pPr>
      <w:r>
        <w:t>9.12. вносит в установленном порядке в Министерство финансов Республики Беларусь, Гродненский областной Совет депутатов и в облисполком представления о награждении работников финансовых органов области, применяет к ним меры поощрения;</w:t>
      </w:r>
    </w:p>
    <w:p w:rsidR="00794D9A" w:rsidRDefault="00794D9A">
      <w:pPr>
        <w:pStyle w:val="underpoint"/>
      </w:pPr>
      <w:r>
        <w:t>9.13. применяет в установленном законодательством порядке за совершение дисциплинарного проступка к работникам главного финансового управления меры дисциплинарного взыскания;</w:t>
      </w:r>
    </w:p>
    <w:p w:rsidR="00794D9A" w:rsidRDefault="00794D9A">
      <w:pPr>
        <w:pStyle w:val="underpoint"/>
      </w:pPr>
      <w:r>
        <w:t>9.14. действует без доверенности от имени главного финансового управления, представляет его интересы, в установленном порядке распоряжается его имуществом, открывает расчетный и иные счета в банках, заключает договоры;</w:t>
      </w:r>
    </w:p>
    <w:p w:rsidR="00794D9A" w:rsidRDefault="00794D9A">
      <w:pPr>
        <w:pStyle w:val="underpoint"/>
      </w:pPr>
      <w:r>
        <w:t>9.15. осуществляет личный прием граждан, индивидуальных предпринимателей и представителей юридических лиц;</w:t>
      </w:r>
    </w:p>
    <w:p w:rsidR="00794D9A" w:rsidRDefault="00794D9A">
      <w:pPr>
        <w:pStyle w:val="underpoint"/>
      </w:pPr>
      <w:r>
        <w:t>9.16. осуществляет иные полномочия в соответствии с законодательством Республики Беларусь.</w:t>
      </w:r>
    </w:p>
    <w:p w:rsidR="00794D9A" w:rsidRDefault="00794D9A">
      <w:pPr>
        <w:pStyle w:val="point"/>
      </w:pPr>
      <w:r>
        <w:t>10. Для коллективного обсуждения наиболее важных вопросов и принятия решений по ним в главном финансовом управлении образуется коллегия в составе начальника главного финансового управления, его заместителей, других работников главного финансового управления и главного управления Министерства финансов Республики Беларусь по Гродненской области. Численность и персональный состав коллегии утверждаются облисполкомом по согласованию с Министерством финансов Республики Беларусь.</w:t>
      </w:r>
    </w:p>
    <w:p w:rsidR="00794D9A" w:rsidRDefault="00794D9A">
      <w:pPr>
        <w:pStyle w:val="newncpi"/>
      </w:pPr>
      <w:r>
        <w:t>Коллегию возглавляет начальник главного финансового управления, который является ее председателем. Созывается коллегия председателем по мере необходимости, но не реже одного раза в квартал. Работа коллегии строится на основании годового плана, утверждаемого на ее заседании.</w:t>
      </w:r>
    </w:p>
    <w:p w:rsidR="00794D9A" w:rsidRDefault="00794D9A">
      <w:pPr>
        <w:pStyle w:val="newncpi"/>
      </w:pPr>
      <w:r>
        <w:t>Коллегия правомочна решать вынесенные на ее рассмотрение вопросы, если в заседании участвует не менее двух третей ее состава. Решение принимается простым большинством голосов, при равенстве голосов принимается решение коллегии, за которое проголосовал председатель.</w:t>
      </w:r>
    </w:p>
    <w:p w:rsidR="00794D9A" w:rsidRDefault="00794D9A">
      <w:pPr>
        <w:pStyle w:val="newncpi"/>
      </w:pPr>
      <w:r>
        <w:t>В случае возникновения разногласий при принятии решения члены коллегии имеют право изложить свое особое мнение облисполкому или Министерству финансов Республики Беларусь.</w:t>
      </w:r>
    </w:p>
    <w:p w:rsidR="00794D9A" w:rsidRDefault="00794D9A">
      <w:pPr>
        <w:pStyle w:val="newncpi"/>
      </w:pPr>
      <w:r>
        <w:t>Решение коллегии оформляется протоколом заседания коллегии, который подписывается председателем и секретарем коллегии.</w:t>
      </w:r>
    </w:p>
    <w:p w:rsidR="00794D9A" w:rsidRDefault="00794D9A">
      <w:pPr>
        <w:pStyle w:val="point"/>
      </w:pPr>
      <w:r>
        <w:t>11. Первичные учетные документы главного финансового управления имеют право подписывать начальник главного финансового управления и его заместители, начальник управления бухгалтерского учета, отчетности и финансирования главного финансового управления и его заместитель.</w:t>
      </w:r>
    </w:p>
    <w:p w:rsidR="00794D9A" w:rsidRDefault="00794D9A">
      <w:pPr>
        <w:pStyle w:val="point"/>
      </w:pPr>
      <w:r>
        <w:t>12. Главное финансовое управление финансируется в установленном порядке за счет средств республиканского бюджета.</w:t>
      </w:r>
    </w:p>
    <w:p w:rsidR="00794D9A" w:rsidRDefault="00794D9A">
      <w:pPr>
        <w:pStyle w:val="newncpi"/>
      </w:pPr>
      <w:r>
        <w:t>Численность работников, фонд оплаты и смета расходов на содержание главного финансового управления утверждаются Министерством финансов Республики Беларусь.</w:t>
      </w:r>
    </w:p>
    <w:p w:rsidR="00794D9A" w:rsidRDefault="00794D9A">
      <w:pPr>
        <w:pStyle w:val="point"/>
      </w:pPr>
      <w:r>
        <w:t>13. Главное финансовое управление имеет печать и бланки с изображением Государственного герба Республики Беларусь и со своим наименованием, текущие расчетные и валютные счета в банках Республики Беларусь, самостоятельный баланс, свой электронный адрес в сети Интернет.</w:t>
      </w:r>
    </w:p>
    <w:p w:rsidR="00794D9A" w:rsidRDefault="00794D9A">
      <w:pPr>
        <w:pStyle w:val="point"/>
      </w:pPr>
      <w:r>
        <w:t>14. Место нахождения главного финансового управления: 230 023, г. Гродно, ул. Ожешко, 3.</w:t>
      </w:r>
    </w:p>
    <w:p w:rsidR="00794D9A" w:rsidRDefault="00794D9A">
      <w:pPr>
        <w:pStyle w:val="newncpi"/>
      </w:pPr>
      <w:r>
        <w:t> </w:t>
      </w:r>
    </w:p>
    <w:p w:rsidR="00794D9A" w:rsidRDefault="00794D9A"/>
    <w:sectPr w:rsidR="00794D9A" w:rsidSect="00B3757A">
      <w:headerReference w:type="even" r:id="rId6"/>
      <w:headerReference w:type="default" r:id="rId7"/>
      <w:footerReference w:type="first" r:id="rId8"/>
      <w:pgSz w:w="11906" w:h="16838"/>
      <w:pgMar w:top="1134" w:right="1120" w:bottom="851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D9A" w:rsidRDefault="00794D9A" w:rsidP="00B3757A">
      <w:r>
        <w:separator/>
      </w:r>
    </w:p>
  </w:endnote>
  <w:endnote w:type="continuationSeparator" w:id="1">
    <w:p w:rsidR="00794D9A" w:rsidRDefault="00794D9A" w:rsidP="00B37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00"/>
      <w:gridCol w:w="7202"/>
      <w:gridCol w:w="1500"/>
    </w:tblGrid>
    <w:tr w:rsidR="00794D9A" w:rsidRPr="002A31DC" w:rsidTr="002A31DC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</w:tcPr>
        <w:p w:rsidR="00794D9A" w:rsidRPr="002A31DC" w:rsidRDefault="00794D9A">
          <w:pPr>
            <w:pStyle w:val="Footer"/>
            <w:rPr>
              <w:szCs w:val="22"/>
            </w:rPr>
          </w:pPr>
          <w:r w:rsidRPr="002A31DC">
            <w:rPr>
              <w:noProof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26.25pt;height:34.5pt;visibility:visible">
                <v:imagedata r:id="rId1" o:title=""/>
              </v:shape>
            </w:pict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</w:tcPr>
        <w:p w:rsidR="00794D9A" w:rsidRPr="002A31DC" w:rsidRDefault="00794D9A">
          <w:pPr>
            <w:pStyle w:val="Footer"/>
            <w:rPr>
              <w:sz w:val="24"/>
              <w:szCs w:val="22"/>
            </w:rPr>
          </w:pPr>
          <w:r w:rsidRPr="002A31DC">
            <w:rPr>
              <w:sz w:val="24"/>
              <w:szCs w:val="22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</w:tcPr>
        <w:p w:rsidR="00794D9A" w:rsidRPr="002A31DC" w:rsidRDefault="00794D9A" w:rsidP="002A31DC">
          <w:pPr>
            <w:pStyle w:val="Footer"/>
            <w:jc w:val="right"/>
            <w:rPr>
              <w:sz w:val="24"/>
              <w:szCs w:val="22"/>
            </w:rPr>
          </w:pPr>
          <w:r w:rsidRPr="002A31DC">
            <w:rPr>
              <w:sz w:val="24"/>
              <w:szCs w:val="22"/>
            </w:rPr>
            <w:t>18.01.2017</w:t>
          </w:r>
        </w:p>
      </w:tc>
    </w:tr>
    <w:tr w:rsidR="00794D9A" w:rsidRPr="002A31DC" w:rsidTr="002A31DC">
      <w:tc>
        <w:tcPr>
          <w:tcW w:w="900" w:type="dxa"/>
          <w:vMerge/>
          <w:tcBorders>
            <w:left w:val="nil"/>
            <w:bottom w:val="nil"/>
            <w:right w:val="nil"/>
          </w:tcBorders>
        </w:tcPr>
        <w:p w:rsidR="00794D9A" w:rsidRPr="002A31DC" w:rsidRDefault="00794D9A">
          <w:pPr>
            <w:pStyle w:val="Footer"/>
            <w:rPr>
              <w:szCs w:val="22"/>
            </w:rPr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</w:tcPr>
        <w:p w:rsidR="00794D9A" w:rsidRPr="002A31DC" w:rsidRDefault="00794D9A">
          <w:pPr>
            <w:pStyle w:val="Footer"/>
            <w:rPr>
              <w:i/>
              <w:sz w:val="24"/>
              <w:szCs w:val="22"/>
            </w:rPr>
          </w:pPr>
          <w:r w:rsidRPr="002A31DC">
            <w:rPr>
              <w:i/>
              <w:sz w:val="24"/>
              <w:szCs w:val="22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</w:tcPr>
        <w:p w:rsidR="00794D9A" w:rsidRPr="002A31DC" w:rsidRDefault="00794D9A">
          <w:pPr>
            <w:pStyle w:val="Footer"/>
            <w:rPr>
              <w:szCs w:val="22"/>
            </w:rPr>
          </w:pPr>
        </w:p>
      </w:tc>
    </w:tr>
  </w:tbl>
  <w:p w:rsidR="00794D9A" w:rsidRDefault="00794D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D9A" w:rsidRDefault="00794D9A" w:rsidP="00B3757A">
      <w:r>
        <w:separator/>
      </w:r>
    </w:p>
  </w:footnote>
  <w:footnote w:type="continuationSeparator" w:id="1">
    <w:p w:rsidR="00794D9A" w:rsidRDefault="00794D9A" w:rsidP="00B37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9A" w:rsidRDefault="00794D9A" w:rsidP="00BF55F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4D9A" w:rsidRDefault="00794D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D9A" w:rsidRPr="00B3757A" w:rsidRDefault="00794D9A" w:rsidP="00BF55F5">
    <w:pPr>
      <w:pStyle w:val="Header"/>
      <w:framePr w:wrap="around" w:vAnchor="text" w:hAnchor="margin" w:xAlign="center" w:y="1"/>
      <w:rPr>
        <w:rStyle w:val="PageNumber"/>
        <w:sz w:val="24"/>
      </w:rPr>
    </w:pPr>
    <w:r w:rsidRPr="00B3757A">
      <w:rPr>
        <w:rStyle w:val="PageNumber"/>
        <w:sz w:val="24"/>
      </w:rPr>
      <w:fldChar w:fldCharType="begin"/>
    </w:r>
    <w:r w:rsidRPr="00B3757A">
      <w:rPr>
        <w:rStyle w:val="PageNumber"/>
        <w:sz w:val="24"/>
      </w:rPr>
      <w:instrText xml:space="preserve">PAGE  </w:instrText>
    </w:r>
    <w:r w:rsidRPr="00B3757A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Pr="00B3757A">
      <w:rPr>
        <w:rStyle w:val="PageNumber"/>
        <w:sz w:val="24"/>
      </w:rPr>
      <w:fldChar w:fldCharType="end"/>
    </w:r>
  </w:p>
  <w:p w:rsidR="00794D9A" w:rsidRPr="00B3757A" w:rsidRDefault="00794D9A">
    <w:pPr>
      <w:pStyle w:val="Header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57A"/>
    <w:rsid w:val="00251FFB"/>
    <w:rsid w:val="002721A7"/>
    <w:rsid w:val="002A31DC"/>
    <w:rsid w:val="003575CE"/>
    <w:rsid w:val="003F5884"/>
    <w:rsid w:val="004C7D41"/>
    <w:rsid w:val="005625F0"/>
    <w:rsid w:val="005E6A28"/>
    <w:rsid w:val="00794D9A"/>
    <w:rsid w:val="007C723F"/>
    <w:rsid w:val="007D4B9F"/>
    <w:rsid w:val="007D7F15"/>
    <w:rsid w:val="0082480F"/>
    <w:rsid w:val="0092555D"/>
    <w:rsid w:val="009A56E6"/>
    <w:rsid w:val="009A6307"/>
    <w:rsid w:val="00AC2B51"/>
    <w:rsid w:val="00AC40D8"/>
    <w:rsid w:val="00B3757A"/>
    <w:rsid w:val="00BF55F5"/>
    <w:rsid w:val="00CA79A3"/>
    <w:rsid w:val="00D04CDC"/>
    <w:rsid w:val="00FA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E6"/>
    <w:rPr>
      <w:rFonts w:ascii="Times New Roman" w:hAnsi="Times New Roman"/>
      <w:sz w:val="3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A56E6"/>
    <w:rPr>
      <w:rFonts w:ascii="Times New Roman" w:eastAsia="Times New Roman" w:hAnsi="Times New Roman"/>
      <w:sz w:val="30"/>
      <w:szCs w:val="24"/>
    </w:rPr>
  </w:style>
  <w:style w:type="paragraph" w:customStyle="1" w:styleId="title">
    <w:name w:val="title"/>
    <w:basedOn w:val="Normal"/>
    <w:uiPriority w:val="99"/>
    <w:rsid w:val="00B3757A"/>
    <w:pPr>
      <w:spacing w:before="240" w:after="240"/>
      <w:ind w:right="2268"/>
    </w:pPr>
    <w:rPr>
      <w:rFonts w:eastAsia="Times New Roman"/>
      <w:b/>
      <w:bCs/>
      <w:sz w:val="28"/>
      <w:szCs w:val="28"/>
    </w:rPr>
  </w:style>
  <w:style w:type="paragraph" w:customStyle="1" w:styleId="agree">
    <w:name w:val="agree"/>
    <w:basedOn w:val="Normal"/>
    <w:uiPriority w:val="99"/>
    <w:rsid w:val="00B3757A"/>
    <w:pPr>
      <w:spacing w:after="28"/>
    </w:pPr>
    <w:rPr>
      <w:rFonts w:eastAsia="Times New Roman"/>
      <w:sz w:val="22"/>
      <w:szCs w:val="22"/>
    </w:rPr>
  </w:style>
  <w:style w:type="paragraph" w:customStyle="1" w:styleId="titleu">
    <w:name w:val="titleu"/>
    <w:basedOn w:val="Normal"/>
    <w:uiPriority w:val="99"/>
    <w:rsid w:val="00B3757A"/>
    <w:pPr>
      <w:spacing w:before="240" w:after="240"/>
    </w:pPr>
    <w:rPr>
      <w:rFonts w:eastAsia="Times New Roman"/>
      <w:b/>
      <w:bCs/>
      <w:sz w:val="24"/>
    </w:rPr>
  </w:style>
  <w:style w:type="paragraph" w:customStyle="1" w:styleId="point">
    <w:name w:val="point"/>
    <w:basedOn w:val="Normal"/>
    <w:uiPriority w:val="99"/>
    <w:rsid w:val="00B3757A"/>
    <w:pPr>
      <w:ind w:firstLine="567"/>
      <w:jc w:val="both"/>
    </w:pPr>
    <w:rPr>
      <w:rFonts w:eastAsia="Times New Roman"/>
      <w:sz w:val="24"/>
    </w:rPr>
  </w:style>
  <w:style w:type="paragraph" w:customStyle="1" w:styleId="underpoint">
    <w:name w:val="underpoint"/>
    <w:basedOn w:val="Normal"/>
    <w:uiPriority w:val="99"/>
    <w:rsid w:val="00B3757A"/>
    <w:pPr>
      <w:ind w:firstLine="567"/>
      <w:jc w:val="both"/>
    </w:pPr>
    <w:rPr>
      <w:rFonts w:eastAsia="Times New Roman"/>
      <w:sz w:val="24"/>
    </w:rPr>
  </w:style>
  <w:style w:type="paragraph" w:customStyle="1" w:styleId="preamble">
    <w:name w:val="preamble"/>
    <w:basedOn w:val="Normal"/>
    <w:uiPriority w:val="99"/>
    <w:rsid w:val="00B3757A"/>
    <w:pPr>
      <w:ind w:firstLine="567"/>
      <w:jc w:val="both"/>
    </w:pPr>
    <w:rPr>
      <w:rFonts w:eastAsia="Times New Roman"/>
      <w:sz w:val="24"/>
    </w:rPr>
  </w:style>
  <w:style w:type="paragraph" w:customStyle="1" w:styleId="agreefio">
    <w:name w:val="agreefio"/>
    <w:basedOn w:val="Normal"/>
    <w:uiPriority w:val="99"/>
    <w:rsid w:val="00B3757A"/>
    <w:pPr>
      <w:ind w:firstLine="1021"/>
      <w:jc w:val="both"/>
    </w:pPr>
    <w:rPr>
      <w:rFonts w:eastAsia="Times New Roman"/>
      <w:sz w:val="22"/>
      <w:szCs w:val="22"/>
    </w:rPr>
  </w:style>
  <w:style w:type="paragraph" w:customStyle="1" w:styleId="cap1">
    <w:name w:val="cap1"/>
    <w:basedOn w:val="Normal"/>
    <w:uiPriority w:val="99"/>
    <w:rsid w:val="00B3757A"/>
    <w:rPr>
      <w:rFonts w:eastAsia="Times New Roman"/>
      <w:sz w:val="22"/>
      <w:szCs w:val="22"/>
    </w:rPr>
  </w:style>
  <w:style w:type="paragraph" w:customStyle="1" w:styleId="capu1">
    <w:name w:val="capu1"/>
    <w:basedOn w:val="Normal"/>
    <w:uiPriority w:val="99"/>
    <w:rsid w:val="00B3757A"/>
    <w:pPr>
      <w:spacing w:after="120"/>
    </w:pPr>
    <w:rPr>
      <w:rFonts w:eastAsia="Times New Roman"/>
      <w:sz w:val="22"/>
      <w:szCs w:val="22"/>
    </w:rPr>
  </w:style>
  <w:style w:type="paragraph" w:customStyle="1" w:styleId="newncpi">
    <w:name w:val="newncpi"/>
    <w:basedOn w:val="Normal"/>
    <w:uiPriority w:val="99"/>
    <w:rsid w:val="00B3757A"/>
    <w:pPr>
      <w:ind w:firstLine="567"/>
      <w:jc w:val="both"/>
    </w:pPr>
    <w:rPr>
      <w:rFonts w:eastAsia="Times New Roman"/>
      <w:sz w:val="24"/>
    </w:rPr>
  </w:style>
  <w:style w:type="paragraph" w:customStyle="1" w:styleId="newncpi0">
    <w:name w:val="newncpi0"/>
    <w:basedOn w:val="Normal"/>
    <w:uiPriority w:val="99"/>
    <w:rsid w:val="00B3757A"/>
    <w:pPr>
      <w:jc w:val="both"/>
    </w:pPr>
    <w:rPr>
      <w:rFonts w:eastAsia="Times New Roman"/>
      <w:sz w:val="24"/>
    </w:rPr>
  </w:style>
  <w:style w:type="character" w:customStyle="1" w:styleId="name">
    <w:name w:val="name"/>
    <w:basedOn w:val="DefaultParagraphFont"/>
    <w:uiPriority w:val="99"/>
    <w:rsid w:val="00B3757A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B3757A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B3757A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B3757A"/>
    <w:rPr>
      <w:rFonts w:ascii="Times New Roman" w:hAnsi="Times New Roman" w:cs="Times New Roman"/>
    </w:rPr>
  </w:style>
  <w:style w:type="character" w:customStyle="1" w:styleId="post">
    <w:name w:val="post"/>
    <w:basedOn w:val="DefaultParagraphFont"/>
    <w:uiPriority w:val="99"/>
    <w:rsid w:val="00B3757A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B3757A"/>
    <w:rPr>
      <w:rFonts w:ascii="Times New Roman" w:hAnsi="Times New Roman" w:cs="Times New Roman"/>
      <w:b/>
      <w:bCs/>
      <w:sz w:val="22"/>
      <w:szCs w:val="22"/>
    </w:rPr>
  </w:style>
  <w:style w:type="table" w:customStyle="1" w:styleId="tablencpi">
    <w:name w:val="tablencpi"/>
    <w:uiPriority w:val="99"/>
    <w:rsid w:val="00B3757A"/>
    <w:rPr>
      <w:rFonts w:ascii="Times New Roman" w:eastAsia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375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757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B375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757A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B3757A"/>
    <w:rPr>
      <w:rFonts w:cs="Times New Roman"/>
    </w:rPr>
  </w:style>
  <w:style w:type="table" w:styleId="TableGrid">
    <w:name w:val="Table Grid"/>
    <w:basedOn w:val="TableNormal"/>
    <w:uiPriority w:val="99"/>
    <w:rsid w:val="00B375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3642</Words>
  <Characters>20766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ГРОДНЕНСКОГО ОБЛАСТНОГО ИСПОЛНИТЕЛЬНОГО КОМИТЕТА</dc:title>
  <dc:subject/>
  <dc:creator>popko</dc:creator>
  <cp:keywords/>
  <dc:description/>
  <cp:lastModifiedBy>m.marchenko</cp:lastModifiedBy>
  <cp:revision>2</cp:revision>
  <dcterms:created xsi:type="dcterms:W3CDTF">2017-11-17T08:39:00Z</dcterms:created>
  <dcterms:modified xsi:type="dcterms:W3CDTF">2017-11-17T08:39:00Z</dcterms:modified>
</cp:coreProperties>
</file>